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A27C3B" w14:textId="07001D52" w:rsidR="00F56D68" w:rsidRDefault="00F56D68" w:rsidP="00F56D68">
      <w:pPr>
        <w:ind w:left="4962"/>
        <w:jc w:val="both"/>
      </w:pPr>
      <w:r>
        <w:t xml:space="preserve">A Madame, Monsieur le Président du Tribunal de commerce de Paris </w:t>
      </w:r>
    </w:p>
    <w:p w14:paraId="2A718478" w14:textId="77777777" w:rsidR="00F56D68" w:rsidRPr="00831897" w:rsidRDefault="00F56D68" w:rsidP="00F56D68">
      <w:pPr>
        <w:ind w:left="5670"/>
      </w:pPr>
    </w:p>
    <w:p w14:paraId="53722057" w14:textId="25ED6D3D" w:rsidR="007F7A32" w:rsidRPr="00F56D68" w:rsidRDefault="00F56D68" w:rsidP="00F56D68">
      <w:pPr>
        <w:pStyle w:val="RATitrePolyActe"/>
        <w:pBdr>
          <w:top w:val="single" w:sz="4" w:space="0" w:color="auto"/>
        </w:pBdr>
        <w:rPr>
          <w:color w:val="auto"/>
        </w:rPr>
      </w:pPr>
      <w:r>
        <w:rPr>
          <w:color w:val="auto"/>
        </w:rPr>
        <w:t>conclusions en réplique n° 1</w:t>
      </w:r>
    </w:p>
    <w:p w14:paraId="7D688731" w14:textId="77777777" w:rsidR="00882B2F" w:rsidRDefault="00882B2F" w:rsidP="00564280">
      <w:pPr>
        <w:rPr>
          <w:szCs w:val="22"/>
        </w:rPr>
      </w:pPr>
    </w:p>
    <w:p w14:paraId="71168239" w14:textId="46CA4D25" w:rsidR="00240AD2" w:rsidRPr="00D53292" w:rsidRDefault="00F56D68" w:rsidP="00564280">
      <w:pPr>
        <w:rPr>
          <w:szCs w:val="22"/>
        </w:rPr>
      </w:pPr>
      <w:r w:rsidRPr="00D53292">
        <w:rPr>
          <w:szCs w:val="22"/>
        </w:rPr>
        <w:t xml:space="preserve">Audience du </w:t>
      </w:r>
      <w:r w:rsidR="00A60C30" w:rsidRPr="00D53292">
        <w:rPr>
          <w:szCs w:val="22"/>
        </w:rPr>
        <w:t>4 février</w:t>
      </w:r>
      <w:r w:rsidRPr="00D53292">
        <w:rPr>
          <w:szCs w:val="22"/>
        </w:rPr>
        <w:t xml:space="preserve"> 2021 à 14h </w:t>
      </w:r>
    </w:p>
    <w:p w14:paraId="5C16BE20" w14:textId="72DA0B92" w:rsidR="00882B2F" w:rsidRPr="00A352F0" w:rsidRDefault="00F56D68" w:rsidP="00564280">
      <w:pPr>
        <w:rPr>
          <w:szCs w:val="22"/>
        </w:rPr>
      </w:pPr>
      <w:r w:rsidRPr="00D53292">
        <w:rPr>
          <w:szCs w:val="22"/>
        </w:rPr>
        <w:t>N° RG 2021030725</w:t>
      </w:r>
      <w:r>
        <w:rPr>
          <w:szCs w:val="22"/>
        </w:rPr>
        <w:t xml:space="preserve"> </w:t>
      </w:r>
    </w:p>
    <w:p w14:paraId="38F01ED4" w14:textId="77777777" w:rsidR="00882B2F" w:rsidRDefault="00882B2F" w:rsidP="009732E5">
      <w:pPr>
        <w:rPr>
          <w:szCs w:val="22"/>
        </w:rPr>
      </w:pPr>
    </w:p>
    <w:p w14:paraId="07D7D66B" w14:textId="1B9C7439" w:rsidR="00142216" w:rsidRPr="00F56D68" w:rsidRDefault="00F56D68" w:rsidP="009732E5">
      <w:pPr>
        <w:rPr>
          <w:b/>
          <w:szCs w:val="22"/>
          <w:u w:val="single"/>
        </w:rPr>
      </w:pPr>
      <w:r w:rsidRPr="00F56D68">
        <w:rPr>
          <w:b/>
          <w:szCs w:val="22"/>
          <w:u w:val="single"/>
        </w:rPr>
        <w:t xml:space="preserve">POUR : </w:t>
      </w:r>
    </w:p>
    <w:p w14:paraId="0A415037" w14:textId="77777777" w:rsidR="00CC58AC" w:rsidRDefault="00CC58AC" w:rsidP="00526D3B">
      <w:pPr>
        <w:ind w:left="1134"/>
        <w:rPr>
          <w:szCs w:val="22"/>
        </w:rPr>
      </w:pPr>
    </w:p>
    <w:p w14:paraId="68CD4EE8" w14:textId="1CE12911" w:rsidR="00FE1D2D" w:rsidRDefault="002942E5" w:rsidP="00882B2F">
      <w:pPr>
        <w:ind w:left="1134"/>
        <w:jc w:val="both"/>
        <w:rPr>
          <w:bCs/>
          <w:szCs w:val="22"/>
        </w:rPr>
      </w:pPr>
      <w:r w:rsidRPr="002942E5">
        <w:rPr>
          <w:b/>
          <w:szCs w:val="22"/>
        </w:rPr>
        <w:t xml:space="preserve">FACIL’ITI, </w:t>
      </w:r>
      <w:r w:rsidRPr="002942E5">
        <w:rPr>
          <w:szCs w:val="22"/>
        </w:rPr>
        <w:t>société par actions simplifiée à associée unique au capital de 17.130 euros, immatriculée au Registre du commerce et des sociétés de Limoges sous le numéro 834 795 023, dont le siège social est situé 16, rue Soyouz- Parc Ester Technopole 87068 Limoges Cedex 3, représentée es qualité par son Président, Monsieur Frédéric Sudraud, domicilié en cette qualité audit siège ;</w:t>
      </w:r>
      <w:r>
        <w:rPr>
          <w:b/>
          <w:szCs w:val="22"/>
        </w:rPr>
        <w:t xml:space="preserve"> </w:t>
      </w:r>
    </w:p>
    <w:p w14:paraId="72209AD9" w14:textId="77777777" w:rsidR="00882B2F" w:rsidRPr="00A352F0" w:rsidRDefault="00882B2F" w:rsidP="00526D3B">
      <w:pPr>
        <w:ind w:left="1134"/>
        <w:rPr>
          <w:szCs w:val="22"/>
        </w:rPr>
      </w:pPr>
    </w:p>
    <w:p w14:paraId="133BF6AF" w14:textId="77777777" w:rsidR="00FE1D2D" w:rsidRDefault="00FE1D2D" w:rsidP="009732E5">
      <w:pPr>
        <w:ind w:left="1134"/>
        <w:rPr>
          <w:b/>
          <w:smallCaps/>
          <w:szCs w:val="22"/>
        </w:rPr>
      </w:pPr>
    </w:p>
    <w:p w14:paraId="255F52E8" w14:textId="54FC61D3" w:rsidR="001D72D4" w:rsidRDefault="00ED35EE" w:rsidP="001D72D4">
      <w:pPr>
        <w:ind w:left="1134"/>
        <w:rPr>
          <w:b/>
          <w:smallCaps/>
          <w:szCs w:val="22"/>
        </w:rPr>
      </w:pPr>
      <w:r w:rsidRPr="00A352F0">
        <w:rPr>
          <w:b/>
          <w:smallCaps/>
          <w:szCs w:val="22"/>
        </w:rPr>
        <w:t xml:space="preserve">Ayant pour </w:t>
      </w:r>
      <w:r w:rsidRPr="00CC58AC">
        <w:rPr>
          <w:b/>
          <w:smallCaps/>
          <w:szCs w:val="22"/>
        </w:rPr>
        <w:t>avocat</w:t>
      </w:r>
      <w:r w:rsidR="001D72D4">
        <w:rPr>
          <w:b/>
          <w:smallCaps/>
          <w:szCs w:val="22"/>
        </w:rPr>
        <w:t xml:space="preserve"> postulant</w:t>
      </w:r>
      <w:r w:rsidR="00EE4EFC" w:rsidRPr="00CC58AC">
        <w:rPr>
          <w:b/>
          <w:smallCaps/>
          <w:szCs w:val="22"/>
        </w:rPr>
        <w:t xml:space="preserve"> </w:t>
      </w:r>
      <w:r w:rsidR="0060264D" w:rsidRPr="00CC58AC">
        <w:rPr>
          <w:b/>
          <w:smallCaps/>
          <w:szCs w:val="22"/>
        </w:rPr>
        <w:t>:</w:t>
      </w:r>
    </w:p>
    <w:p w14:paraId="19C07A2B" w14:textId="77777777" w:rsidR="009732E5" w:rsidRPr="009732E5" w:rsidRDefault="009732E5" w:rsidP="000B070C">
      <w:pPr>
        <w:ind w:left="1701"/>
        <w:rPr>
          <w:b/>
          <w:smallCaps/>
          <w:szCs w:val="22"/>
        </w:rPr>
      </w:pPr>
    </w:p>
    <w:p w14:paraId="2DF6C688" w14:textId="509980EC" w:rsidR="00FF0339" w:rsidRDefault="006449E3" w:rsidP="00F56D68">
      <w:pPr>
        <w:ind w:left="1701"/>
        <w:jc w:val="both"/>
        <w:rPr>
          <w:szCs w:val="22"/>
        </w:rPr>
      </w:pPr>
      <w:r w:rsidRPr="00940E1D">
        <w:rPr>
          <w:b/>
          <w:szCs w:val="22"/>
        </w:rPr>
        <w:t>SCP HUVELIN &amp; As</w:t>
      </w:r>
      <w:r w:rsidR="00836E1C" w:rsidRPr="00940E1D">
        <w:rPr>
          <w:b/>
          <w:szCs w:val="22"/>
        </w:rPr>
        <w:t>s</w:t>
      </w:r>
      <w:r w:rsidRPr="00940E1D">
        <w:rPr>
          <w:b/>
          <w:szCs w:val="22"/>
        </w:rPr>
        <w:t>ociés,</w:t>
      </w:r>
      <w:r w:rsidRPr="00546597">
        <w:rPr>
          <w:szCs w:val="22"/>
        </w:rPr>
        <w:t xml:space="preserve"> par le ministère de </w:t>
      </w:r>
      <w:r w:rsidR="00546597" w:rsidRPr="00546597">
        <w:rPr>
          <w:szCs w:val="22"/>
        </w:rPr>
        <w:t>Me Martine LEBOUCQ-BERNARD</w:t>
      </w:r>
      <w:r w:rsidRPr="00546597">
        <w:rPr>
          <w:szCs w:val="22"/>
        </w:rPr>
        <w:t>, Avocat au Barreau</w:t>
      </w:r>
      <w:r>
        <w:rPr>
          <w:szCs w:val="22"/>
        </w:rPr>
        <w:t xml:space="preserve"> de PARIS, demeurant 19, rue d’Anjou à PARIS (75008), Tél : 01.53.53.04.30 – Fax : 01.42.25.50.</w:t>
      </w:r>
      <w:r w:rsidRPr="00546597">
        <w:rPr>
          <w:szCs w:val="22"/>
        </w:rPr>
        <w:t xml:space="preserve">28 – Mail : </w:t>
      </w:r>
      <w:r w:rsidR="00B62974">
        <w:rPr>
          <w:szCs w:val="22"/>
        </w:rPr>
        <w:t>cabinet</w:t>
      </w:r>
      <w:r w:rsidR="00546597" w:rsidRPr="00546597">
        <w:rPr>
          <w:szCs w:val="22"/>
        </w:rPr>
        <w:t>@scphuvelin.com</w:t>
      </w:r>
      <w:r w:rsidRPr="00546597">
        <w:rPr>
          <w:szCs w:val="22"/>
        </w:rPr>
        <w:t xml:space="preserve"> / Palais R285 ;</w:t>
      </w:r>
      <w:r>
        <w:rPr>
          <w:szCs w:val="22"/>
        </w:rPr>
        <w:t xml:space="preserve"> </w:t>
      </w:r>
    </w:p>
    <w:p w14:paraId="2BF3BB2C" w14:textId="77777777" w:rsidR="00F56D68" w:rsidRDefault="00F56D68" w:rsidP="00F56D68">
      <w:pPr>
        <w:ind w:left="1701"/>
        <w:jc w:val="both"/>
        <w:rPr>
          <w:szCs w:val="22"/>
        </w:rPr>
      </w:pPr>
    </w:p>
    <w:p w14:paraId="60B8FDB6" w14:textId="77777777" w:rsidR="00FF0339" w:rsidRDefault="00FF0339" w:rsidP="00F56D68">
      <w:pPr>
        <w:ind w:left="1701"/>
        <w:rPr>
          <w:szCs w:val="22"/>
        </w:rPr>
      </w:pPr>
      <w:r w:rsidRPr="00A352F0">
        <w:rPr>
          <w:szCs w:val="22"/>
        </w:rPr>
        <w:t>Au</w:t>
      </w:r>
      <w:r>
        <w:rPr>
          <w:szCs w:val="22"/>
        </w:rPr>
        <w:t xml:space="preserve"> </w:t>
      </w:r>
      <w:r w:rsidRPr="00A352F0">
        <w:rPr>
          <w:szCs w:val="22"/>
        </w:rPr>
        <w:t>Cabinet de qui il déclare élire domicile</w:t>
      </w:r>
      <w:r>
        <w:rPr>
          <w:szCs w:val="22"/>
        </w:rPr>
        <w:t xml:space="preserve">, </w:t>
      </w:r>
    </w:p>
    <w:p w14:paraId="1906C20A" w14:textId="77777777" w:rsidR="00882B2F" w:rsidRDefault="00882B2F" w:rsidP="005003D1">
      <w:pPr>
        <w:rPr>
          <w:szCs w:val="22"/>
        </w:rPr>
      </w:pPr>
    </w:p>
    <w:p w14:paraId="67A83F81" w14:textId="14C7D86D" w:rsidR="001D72D4" w:rsidRDefault="001D72D4" w:rsidP="00F56D68">
      <w:pPr>
        <w:ind w:left="1134"/>
        <w:rPr>
          <w:b/>
          <w:bCs/>
          <w:smallCaps/>
          <w:szCs w:val="22"/>
        </w:rPr>
      </w:pPr>
      <w:r w:rsidRPr="00CD677E">
        <w:rPr>
          <w:b/>
          <w:bCs/>
          <w:smallCaps/>
          <w:szCs w:val="22"/>
        </w:rPr>
        <w:t xml:space="preserve">Ayant pour avocat plaidant : </w:t>
      </w:r>
    </w:p>
    <w:p w14:paraId="51C6906F" w14:textId="77777777" w:rsidR="00882B2F" w:rsidRPr="00CD677E" w:rsidRDefault="00882B2F" w:rsidP="00F56D68">
      <w:pPr>
        <w:ind w:left="1134"/>
        <w:rPr>
          <w:b/>
          <w:bCs/>
          <w:smallCaps/>
          <w:szCs w:val="22"/>
        </w:rPr>
      </w:pPr>
    </w:p>
    <w:p w14:paraId="6A90868B" w14:textId="57A7AC85" w:rsidR="00CD677E" w:rsidRDefault="001D72D4" w:rsidP="00882B2F">
      <w:pPr>
        <w:ind w:left="1701"/>
        <w:jc w:val="both"/>
        <w:rPr>
          <w:szCs w:val="22"/>
        </w:rPr>
      </w:pPr>
      <w:r w:rsidRPr="002942E5">
        <w:rPr>
          <w:b/>
          <w:szCs w:val="22"/>
        </w:rPr>
        <w:t>La SELARL HAAS Société d’avocats</w:t>
      </w:r>
      <w:r w:rsidRPr="002942E5">
        <w:rPr>
          <w:szCs w:val="22"/>
        </w:rPr>
        <w:t xml:space="preserve">, par le ministère de Maître Gérard HAAS, Avocat au Barreau de PARIS, associé de ladite société, demeurant 32, rue La Boétie à PARIS (75008), Tél : 01.56.43.68.80 – Fax. : 01.40.75.01.96 – Mail : </w:t>
      </w:r>
      <w:hyperlink r:id="rId8" w:history="1">
        <w:r w:rsidRPr="002942E5">
          <w:rPr>
            <w:rStyle w:val="Lienhypertexte"/>
            <w:szCs w:val="22"/>
          </w:rPr>
          <w:t>gh@haas-avocats.com</w:t>
        </w:r>
      </w:hyperlink>
      <w:r w:rsidRPr="002942E5">
        <w:rPr>
          <w:szCs w:val="22"/>
        </w:rPr>
        <w:t xml:space="preserve"> – Port. : </w:t>
      </w:r>
      <w:r w:rsidR="00CD677E" w:rsidRPr="002942E5">
        <w:rPr>
          <w:szCs w:val="22"/>
        </w:rPr>
        <w:t>06.60.86.26.26</w:t>
      </w:r>
      <w:r w:rsidRPr="002942E5">
        <w:rPr>
          <w:szCs w:val="22"/>
        </w:rPr>
        <w:t xml:space="preserve"> / Palais K 59 ;</w:t>
      </w:r>
      <w:r>
        <w:rPr>
          <w:szCs w:val="22"/>
        </w:rPr>
        <w:t xml:space="preserve"> </w:t>
      </w:r>
    </w:p>
    <w:p w14:paraId="569241C2" w14:textId="77777777" w:rsidR="00882B2F" w:rsidRDefault="00882B2F" w:rsidP="00CD677E">
      <w:pPr>
        <w:ind w:left="1701"/>
        <w:rPr>
          <w:szCs w:val="22"/>
        </w:rPr>
      </w:pPr>
    </w:p>
    <w:p w14:paraId="2180FD03" w14:textId="77777777" w:rsidR="00882B2F" w:rsidRPr="00A352F0" w:rsidRDefault="00882B2F" w:rsidP="00CD677E">
      <w:pPr>
        <w:ind w:left="1701"/>
        <w:rPr>
          <w:szCs w:val="22"/>
        </w:rPr>
      </w:pPr>
    </w:p>
    <w:p w14:paraId="398345FF" w14:textId="65B2CCFC" w:rsidR="00882B2F" w:rsidRPr="00F56D68" w:rsidRDefault="00F56D68" w:rsidP="00F56D68">
      <w:pPr>
        <w:jc w:val="right"/>
        <w:rPr>
          <w:b/>
          <w:szCs w:val="22"/>
        </w:rPr>
      </w:pPr>
      <w:r w:rsidRPr="00F56D68">
        <w:rPr>
          <w:b/>
          <w:szCs w:val="22"/>
        </w:rPr>
        <w:t xml:space="preserve">DEMANDERESSE </w:t>
      </w:r>
    </w:p>
    <w:p w14:paraId="58B6A430" w14:textId="0B3C2DFE" w:rsidR="00F56D68" w:rsidRDefault="00F56D68" w:rsidP="009732E5">
      <w:pPr>
        <w:rPr>
          <w:szCs w:val="22"/>
        </w:rPr>
      </w:pPr>
    </w:p>
    <w:p w14:paraId="1EBD1123" w14:textId="79D7A500" w:rsidR="00F56D68" w:rsidRPr="00F56D68" w:rsidRDefault="00F56D68" w:rsidP="009732E5">
      <w:pPr>
        <w:rPr>
          <w:b/>
          <w:szCs w:val="22"/>
          <w:u w:val="single"/>
        </w:rPr>
      </w:pPr>
      <w:r w:rsidRPr="00F56D68">
        <w:rPr>
          <w:b/>
          <w:szCs w:val="22"/>
          <w:u w:val="single"/>
        </w:rPr>
        <w:t xml:space="preserve">CONTRE : </w:t>
      </w:r>
    </w:p>
    <w:p w14:paraId="60E1DCD2" w14:textId="77777777" w:rsidR="00F56D68" w:rsidRDefault="00F56D68" w:rsidP="009732E5">
      <w:pPr>
        <w:rPr>
          <w:szCs w:val="22"/>
        </w:rPr>
      </w:pPr>
    </w:p>
    <w:p w14:paraId="69FA12D9" w14:textId="6E148057" w:rsidR="00F65B1D" w:rsidRDefault="00262657" w:rsidP="00882B2F">
      <w:pPr>
        <w:ind w:left="1134"/>
        <w:jc w:val="both"/>
        <w:rPr>
          <w:b/>
          <w:szCs w:val="22"/>
        </w:rPr>
      </w:pPr>
      <w:r w:rsidRPr="00262657">
        <w:rPr>
          <w:b/>
          <w:szCs w:val="22"/>
        </w:rPr>
        <w:t xml:space="preserve">KOENA, </w:t>
      </w:r>
      <w:r w:rsidRPr="00262657">
        <w:rPr>
          <w:szCs w:val="22"/>
        </w:rPr>
        <w:t>société par actions simplifiée à associé unique au capital de 5.000 euros, immatriculée au Registre du commerce et des sociétés de Pontoise sous le numéro 822 246 450, dont le siège social est situé 2 Esplanade de la Gare 95110 Sannois, représentée es qualité par s</w:t>
      </w:r>
      <w:r w:rsidR="006449E3">
        <w:rPr>
          <w:szCs w:val="22"/>
        </w:rPr>
        <w:t>on</w:t>
      </w:r>
      <w:r w:rsidRPr="00262657">
        <w:rPr>
          <w:szCs w:val="22"/>
        </w:rPr>
        <w:t xml:space="preserve"> Président, Madame Armony Altinier.</w:t>
      </w:r>
      <w:r>
        <w:rPr>
          <w:b/>
          <w:szCs w:val="22"/>
        </w:rPr>
        <w:t xml:space="preserve"> </w:t>
      </w:r>
    </w:p>
    <w:p w14:paraId="238C8697" w14:textId="77777777" w:rsidR="00AF3A9A" w:rsidRDefault="00AF3A9A" w:rsidP="00882B2F">
      <w:pPr>
        <w:ind w:left="1134"/>
        <w:jc w:val="both"/>
        <w:rPr>
          <w:b/>
          <w:szCs w:val="22"/>
        </w:rPr>
      </w:pPr>
    </w:p>
    <w:p w14:paraId="32BBDB16" w14:textId="431F9948" w:rsidR="00F56D68" w:rsidRDefault="00F56D68" w:rsidP="00882B2F">
      <w:pPr>
        <w:ind w:left="1134"/>
        <w:jc w:val="both"/>
        <w:rPr>
          <w:szCs w:val="22"/>
        </w:rPr>
      </w:pPr>
    </w:p>
    <w:p w14:paraId="2E483B65" w14:textId="19EEF848" w:rsidR="00F56D68" w:rsidRDefault="00F56D68" w:rsidP="00F56D68">
      <w:pPr>
        <w:ind w:left="1134"/>
        <w:rPr>
          <w:b/>
          <w:bCs/>
          <w:smallCaps/>
          <w:szCs w:val="22"/>
        </w:rPr>
      </w:pPr>
      <w:r>
        <w:rPr>
          <w:b/>
          <w:bCs/>
          <w:smallCaps/>
          <w:szCs w:val="22"/>
        </w:rPr>
        <w:t xml:space="preserve">ayant pour avocat : </w:t>
      </w:r>
    </w:p>
    <w:p w14:paraId="7FB7AA75" w14:textId="270619FF" w:rsidR="00F56D68" w:rsidRDefault="00F56D68" w:rsidP="00F56D68">
      <w:pPr>
        <w:ind w:left="1134"/>
        <w:rPr>
          <w:b/>
          <w:bCs/>
          <w:smallCaps/>
          <w:szCs w:val="22"/>
        </w:rPr>
      </w:pPr>
    </w:p>
    <w:p w14:paraId="3020233B" w14:textId="31FAE81C" w:rsidR="00F56D68" w:rsidRDefault="00F56D68" w:rsidP="00F56D68">
      <w:pPr>
        <w:ind w:left="1134"/>
        <w:rPr>
          <w:bCs/>
          <w:szCs w:val="22"/>
        </w:rPr>
      </w:pPr>
      <w:r>
        <w:rPr>
          <w:b/>
          <w:bCs/>
          <w:smallCaps/>
          <w:szCs w:val="22"/>
        </w:rPr>
        <w:t xml:space="preserve">Me Matthieu Juglar, </w:t>
      </w:r>
      <w:r>
        <w:rPr>
          <w:bCs/>
          <w:szCs w:val="22"/>
        </w:rPr>
        <w:t xml:space="preserve">Avocat au Barreau de Paris, demeurant 89, avenue de Villiers Paris (75017), Tél : 01.86.22.00.67 – Fax : 01.48.88.09.83 / Palais A739. </w:t>
      </w:r>
    </w:p>
    <w:p w14:paraId="01A74E9F" w14:textId="0A7FD214" w:rsidR="00AF3A9A" w:rsidRDefault="00AF3A9A" w:rsidP="00AF3A9A">
      <w:pPr>
        <w:ind w:left="7230"/>
        <w:rPr>
          <w:bCs/>
          <w:szCs w:val="22"/>
        </w:rPr>
      </w:pPr>
    </w:p>
    <w:p w14:paraId="64AAF21A" w14:textId="3551789A" w:rsidR="00AF3A9A" w:rsidRPr="00AF3A9A" w:rsidRDefault="00AF3A9A" w:rsidP="00AF3A9A">
      <w:pPr>
        <w:ind w:left="7230"/>
        <w:rPr>
          <w:b/>
          <w:szCs w:val="22"/>
        </w:rPr>
      </w:pPr>
      <w:r w:rsidRPr="00AF3A9A">
        <w:rPr>
          <w:b/>
          <w:szCs w:val="22"/>
        </w:rPr>
        <w:t xml:space="preserve">DEFENDERESSE </w:t>
      </w:r>
    </w:p>
    <w:p w14:paraId="40B06B4C" w14:textId="085A77F4" w:rsidR="00DA3D1C" w:rsidRDefault="00DA3D1C" w:rsidP="000950F7">
      <w:pPr>
        <w:rPr>
          <w:b/>
          <w:color w:val="222222"/>
          <w:szCs w:val="22"/>
          <w:shd w:val="clear" w:color="auto" w:fill="FFFFFF"/>
        </w:rPr>
      </w:pPr>
    </w:p>
    <w:p w14:paraId="643AA338" w14:textId="77777777" w:rsidR="007B258A" w:rsidRDefault="007B258A" w:rsidP="000950F7">
      <w:pPr>
        <w:rPr>
          <w:b/>
          <w:color w:val="222222"/>
          <w:szCs w:val="22"/>
          <w:shd w:val="clear" w:color="auto" w:fill="FFFFFF"/>
        </w:rPr>
      </w:pPr>
    </w:p>
    <w:p w14:paraId="68FEEAA6" w14:textId="6F7A2910" w:rsidR="00DA3D1C" w:rsidRDefault="00DA3D1C" w:rsidP="00DA3D1C">
      <w:pPr>
        <w:jc w:val="center"/>
        <w:rPr>
          <w:b/>
          <w:color w:val="222222"/>
          <w:szCs w:val="22"/>
          <w:shd w:val="clear" w:color="auto" w:fill="FFFFFF"/>
        </w:rPr>
      </w:pPr>
      <w:r>
        <w:rPr>
          <w:b/>
          <w:color w:val="222222"/>
          <w:szCs w:val="22"/>
          <w:shd w:val="clear" w:color="auto" w:fill="FFFFFF"/>
        </w:rPr>
        <w:t>******</w:t>
      </w:r>
    </w:p>
    <w:p w14:paraId="26D64DAC" w14:textId="166AF1F5" w:rsidR="00585CEA" w:rsidRDefault="00585CEA" w:rsidP="000950F7">
      <w:pPr>
        <w:rPr>
          <w:b/>
          <w:i/>
          <w:szCs w:val="22"/>
        </w:rPr>
      </w:pPr>
    </w:p>
    <w:p w14:paraId="59A0DB7E" w14:textId="615C2C80" w:rsidR="007B258A" w:rsidRDefault="007B258A" w:rsidP="000950F7">
      <w:pPr>
        <w:rPr>
          <w:b/>
          <w:i/>
          <w:szCs w:val="22"/>
        </w:rPr>
      </w:pPr>
    </w:p>
    <w:p w14:paraId="46562EBD" w14:textId="77777777" w:rsidR="007B258A" w:rsidRDefault="007B258A" w:rsidP="000950F7">
      <w:pPr>
        <w:rPr>
          <w:b/>
          <w:i/>
          <w:szCs w:val="22"/>
        </w:rPr>
      </w:pPr>
    </w:p>
    <w:sdt>
      <w:sdtPr>
        <w:rPr>
          <w:rFonts w:ascii="Times New Roman" w:eastAsia="Times New Roman" w:hAnsi="Times New Roman" w:cs="Times New Roman"/>
          <w:color w:val="auto"/>
          <w:sz w:val="28"/>
          <w:szCs w:val="28"/>
        </w:rPr>
        <w:id w:val="647253161"/>
        <w:docPartObj>
          <w:docPartGallery w:val="Table of Contents"/>
          <w:docPartUnique/>
        </w:docPartObj>
      </w:sdtPr>
      <w:sdtEndPr>
        <w:rPr>
          <w:b/>
          <w:bCs/>
          <w:sz w:val="22"/>
          <w:szCs w:val="20"/>
        </w:rPr>
      </w:sdtEndPr>
      <w:sdtContent>
        <w:p w14:paraId="725BA120" w14:textId="671B2F35" w:rsidR="002C4816" w:rsidRPr="006A5561" w:rsidRDefault="006B7E45" w:rsidP="006B7E45">
          <w:pPr>
            <w:pStyle w:val="En-ttedetabledesmatires"/>
            <w:jc w:val="center"/>
            <w:rPr>
              <w:rFonts w:ascii="Times New Roman" w:hAnsi="Times New Roman" w:cs="Times New Roman"/>
              <w:b/>
              <w:bCs/>
              <w:color w:val="auto"/>
              <w:sz w:val="28"/>
              <w:szCs w:val="28"/>
            </w:rPr>
          </w:pPr>
          <w:r w:rsidRPr="006A5561">
            <w:rPr>
              <w:rFonts w:ascii="Times New Roman" w:hAnsi="Times New Roman" w:cs="Times New Roman"/>
              <w:b/>
              <w:bCs/>
              <w:color w:val="auto"/>
              <w:sz w:val="28"/>
              <w:szCs w:val="28"/>
            </w:rPr>
            <w:t>SOMMAIRE</w:t>
          </w:r>
        </w:p>
        <w:p w14:paraId="68926B6C" w14:textId="0698A3EC" w:rsidR="00A40B88" w:rsidRDefault="002C4816">
          <w:pPr>
            <w:pStyle w:val="TM1"/>
            <w:tabs>
              <w:tab w:val="left" w:pos="440"/>
              <w:tab w:val="right" w:leader="dot" w:pos="9060"/>
            </w:tabs>
            <w:rPr>
              <w:rFonts w:asciiTheme="minorHAnsi" w:eastAsiaTheme="minorEastAsia" w:hAnsiTheme="minorHAnsi" w:cstheme="minorBidi"/>
              <w:noProof/>
              <w:szCs w:val="22"/>
            </w:rPr>
          </w:pPr>
          <w:r w:rsidRPr="006A5561">
            <w:rPr>
              <w:szCs w:val="22"/>
            </w:rPr>
            <w:fldChar w:fldCharType="begin"/>
          </w:r>
          <w:r w:rsidRPr="006A5561">
            <w:rPr>
              <w:szCs w:val="22"/>
            </w:rPr>
            <w:instrText xml:space="preserve"> TOC \o "1-3" \h \z \u </w:instrText>
          </w:r>
          <w:r w:rsidRPr="006A5561">
            <w:rPr>
              <w:szCs w:val="22"/>
            </w:rPr>
            <w:fldChar w:fldCharType="separate"/>
          </w:r>
          <w:hyperlink w:anchor="_Toc94725746" w:history="1">
            <w:r w:rsidR="00A40B88" w:rsidRPr="00C24F35">
              <w:rPr>
                <w:rStyle w:val="Lienhypertexte"/>
                <w:noProof/>
              </w:rPr>
              <w:t>I.</w:t>
            </w:r>
            <w:r w:rsidR="00A40B88">
              <w:rPr>
                <w:rFonts w:asciiTheme="minorHAnsi" w:eastAsiaTheme="minorEastAsia" w:hAnsiTheme="minorHAnsi" w:cstheme="minorBidi"/>
                <w:noProof/>
                <w:szCs w:val="22"/>
              </w:rPr>
              <w:tab/>
            </w:r>
            <w:r w:rsidR="00A40B88" w:rsidRPr="00C24F35">
              <w:rPr>
                <w:rStyle w:val="Lienhypertexte"/>
                <w:noProof/>
              </w:rPr>
              <w:t>CONTEXTE</w:t>
            </w:r>
            <w:r w:rsidR="00A40B88">
              <w:rPr>
                <w:noProof/>
                <w:webHidden/>
              </w:rPr>
              <w:tab/>
            </w:r>
            <w:r w:rsidR="00A40B88">
              <w:rPr>
                <w:noProof/>
                <w:webHidden/>
              </w:rPr>
              <w:fldChar w:fldCharType="begin"/>
            </w:r>
            <w:r w:rsidR="00A40B88">
              <w:rPr>
                <w:noProof/>
                <w:webHidden/>
              </w:rPr>
              <w:instrText xml:space="preserve"> PAGEREF _Toc94725746 \h </w:instrText>
            </w:r>
            <w:r w:rsidR="00A40B88">
              <w:rPr>
                <w:noProof/>
                <w:webHidden/>
              </w:rPr>
            </w:r>
            <w:r w:rsidR="00A40B88">
              <w:rPr>
                <w:noProof/>
                <w:webHidden/>
              </w:rPr>
              <w:fldChar w:fldCharType="separate"/>
            </w:r>
            <w:r w:rsidR="00A51235">
              <w:rPr>
                <w:noProof/>
                <w:webHidden/>
              </w:rPr>
              <w:t>3</w:t>
            </w:r>
            <w:r w:rsidR="00A40B88">
              <w:rPr>
                <w:noProof/>
                <w:webHidden/>
              </w:rPr>
              <w:fldChar w:fldCharType="end"/>
            </w:r>
          </w:hyperlink>
        </w:p>
        <w:p w14:paraId="542FF868" w14:textId="0DC742CE" w:rsidR="00A40B88" w:rsidRDefault="00C1616A">
          <w:pPr>
            <w:pStyle w:val="TM2"/>
            <w:tabs>
              <w:tab w:val="right" w:leader="dot" w:pos="9060"/>
            </w:tabs>
            <w:rPr>
              <w:rFonts w:asciiTheme="minorHAnsi" w:eastAsiaTheme="minorEastAsia" w:hAnsiTheme="minorHAnsi" w:cstheme="minorBidi"/>
              <w:noProof/>
              <w:szCs w:val="22"/>
            </w:rPr>
          </w:pPr>
          <w:hyperlink w:anchor="_Toc94725747" w:history="1">
            <w:r w:rsidR="00A40B88" w:rsidRPr="00C24F35">
              <w:rPr>
                <w:rStyle w:val="Lienhypertexte"/>
                <w:noProof/>
              </w:rPr>
              <w:t>I.1 PRESENTATION DES PARTIES</w:t>
            </w:r>
            <w:r w:rsidR="00A40B88">
              <w:rPr>
                <w:noProof/>
                <w:webHidden/>
              </w:rPr>
              <w:tab/>
            </w:r>
            <w:r w:rsidR="00A40B88">
              <w:rPr>
                <w:noProof/>
                <w:webHidden/>
              </w:rPr>
              <w:fldChar w:fldCharType="begin"/>
            </w:r>
            <w:r w:rsidR="00A40B88">
              <w:rPr>
                <w:noProof/>
                <w:webHidden/>
              </w:rPr>
              <w:instrText xml:space="preserve"> PAGEREF _Toc94725747 \h </w:instrText>
            </w:r>
            <w:r w:rsidR="00A40B88">
              <w:rPr>
                <w:noProof/>
                <w:webHidden/>
              </w:rPr>
            </w:r>
            <w:r w:rsidR="00A40B88">
              <w:rPr>
                <w:noProof/>
                <w:webHidden/>
              </w:rPr>
              <w:fldChar w:fldCharType="separate"/>
            </w:r>
            <w:r w:rsidR="00A51235">
              <w:rPr>
                <w:noProof/>
                <w:webHidden/>
              </w:rPr>
              <w:t>3</w:t>
            </w:r>
            <w:r w:rsidR="00A40B88">
              <w:rPr>
                <w:noProof/>
                <w:webHidden/>
              </w:rPr>
              <w:fldChar w:fldCharType="end"/>
            </w:r>
          </w:hyperlink>
        </w:p>
        <w:p w14:paraId="4F599661" w14:textId="1B5E5AE7" w:rsidR="00A40B88" w:rsidRDefault="00C1616A">
          <w:pPr>
            <w:pStyle w:val="TM3"/>
            <w:tabs>
              <w:tab w:val="right" w:leader="dot" w:pos="9060"/>
            </w:tabs>
            <w:rPr>
              <w:rFonts w:asciiTheme="minorHAnsi" w:eastAsiaTheme="minorEastAsia" w:hAnsiTheme="minorHAnsi" w:cstheme="minorBidi"/>
              <w:noProof/>
              <w:szCs w:val="22"/>
            </w:rPr>
          </w:pPr>
          <w:hyperlink w:anchor="_Toc94725748" w:history="1">
            <w:r w:rsidR="00A40B88" w:rsidRPr="00C24F35">
              <w:rPr>
                <w:rStyle w:val="Lienhypertexte"/>
                <w:noProof/>
              </w:rPr>
              <w:t>I.1.1   La société FACIL’ITI</w:t>
            </w:r>
            <w:r w:rsidR="00A40B88">
              <w:rPr>
                <w:noProof/>
                <w:webHidden/>
              </w:rPr>
              <w:tab/>
            </w:r>
            <w:r w:rsidR="00A40B88">
              <w:rPr>
                <w:noProof/>
                <w:webHidden/>
              </w:rPr>
              <w:fldChar w:fldCharType="begin"/>
            </w:r>
            <w:r w:rsidR="00A40B88">
              <w:rPr>
                <w:noProof/>
                <w:webHidden/>
              </w:rPr>
              <w:instrText xml:space="preserve"> PAGEREF _Toc94725748 \h </w:instrText>
            </w:r>
            <w:r w:rsidR="00A40B88">
              <w:rPr>
                <w:noProof/>
                <w:webHidden/>
              </w:rPr>
            </w:r>
            <w:r w:rsidR="00A40B88">
              <w:rPr>
                <w:noProof/>
                <w:webHidden/>
              </w:rPr>
              <w:fldChar w:fldCharType="separate"/>
            </w:r>
            <w:r w:rsidR="00A51235">
              <w:rPr>
                <w:noProof/>
                <w:webHidden/>
              </w:rPr>
              <w:t>3</w:t>
            </w:r>
            <w:r w:rsidR="00A40B88">
              <w:rPr>
                <w:noProof/>
                <w:webHidden/>
              </w:rPr>
              <w:fldChar w:fldCharType="end"/>
            </w:r>
          </w:hyperlink>
        </w:p>
        <w:p w14:paraId="3AEAF6F5" w14:textId="4F3D4FD1" w:rsidR="00A40B88" w:rsidRDefault="00C1616A">
          <w:pPr>
            <w:pStyle w:val="TM3"/>
            <w:tabs>
              <w:tab w:val="right" w:leader="dot" w:pos="9060"/>
            </w:tabs>
            <w:rPr>
              <w:rFonts w:asciiTheme="minorHAnsi" w:eastAsiaTheme="minorEastAsia" w:hAnsiTheme="minorHAnsi" w:cstheme="minorBidi"/>
              <w:noProof/>
              <w:szCs w:val="22"/>
            </w:rPr>
          </w:pPr>
          <w:hyperlink w:anchor="_Toc94725749" w:history="1">
            <w:r w:rsidR="00A40B88" w:rsidRPr="00C24F35">
              <w:rPr>
                <w:rStyle w:val="Lienhypertexte"/>
                <w:noProof/>
              </w:rPr>
              <w:t>I.1.2  La société KOENA</w:t>
            </w:r>
            <w:r w:rsidR="00A40B88">
              <w:rPr>
                <w:noProof/>
                <w:webHidden/>
              </w:rPr>
              <w:tab/>
            </w:r>
            <w:r w:rsidR="00A40B88">
              <w:rPr>
                <w:noProof/>
                <w:webHidden/>
              </w:rPr>
              <w:fldChar w:fldCharType="begin"/>
            </w:r>
            <w:r w:rsidR="00A40B88">
              <w:rPr>
                <w:noProof/>
                <w:webHidden/>
              </w:rPr>
              <w:instrText xml:space="preserve"> PAGEREF _Toc94725749 \h </w:instrText>
            </w:r>
            <w:r w:rsidR="00A40B88">
              <w:rPr>
                <w:noProof/>
                <w:webHidden/>
              </w:rPr>
            </w:r>
            <w:r w:rsidR="00A40B88">
              <w:rPr>
                <w:noProof/>
                <w:webHidden/>
              </w:rPr>
              <w:fldChar w:fldCharType="separate"/>
            </w:r>
            <w:r w:rsidR="00A51235">
              <w:rPr>
                <w:noProof/>
                <w:webHidden/>
              </w:rPr>
              <w:t>6</w:t>
            </w:r>
            <w:r w:rsidR="00A40B88">
              <w:rPr>
                <w:noProof/>
                <w:webHidden/>
              </w:rPr>
              <w:fldChar w:fldCharType="end"/>
            </w:r>
          </w:hyperlink>
        </w:p>
        <w:p w14:paraId="6310E82C" w14:textId="74ABEFC2" w:rsidR="00A40B88" w:rsidRDefault="00C1616A">
          <w:pPr>
            <w:pStyle w:val="TM2"/>
            <w:tabs>
              <w:tab w:val="right" w:leader="dot" w:pos="9060"/>
            </w:tabs>
            <w:rPr>
              <w:rFonts w:asciiTheme="minorHAnsi" w:eastAsiaTheme="minorEastAsia" w:hAnsiTheme="minorHAnsi" w:cstheme="minorBidi"/>
              <w:noProof/>
              <w:szCs w:val="22"/>
            </w:rPr>
          </w:pPr>
          <w:hyperlink w:anchor="_Toc94725750" w:history="1">
            <w:r w:rsidR="00A40B88" w:rsidRPr="00C24F35">
              <w:rPr>
                <w:rStyle w:val="Lienhypertexte"/>
                <w:noProof/>
              </w:rPr>
              <w:t>I.2  ORIGINE DU LITIGE</w:t>
            </w:r>
            <w:r w:rsidR="00A40B88">
              <w:rPr>
                <w:noProof/>
                <w:webHidden/>
              </w:rPr>
              <w:tab/>
            </w:r>
            <w:r w:rsidR="00A40B88">
              <w:rPr>
                <w:noProof/>
                <w:webHidden/>
              </w:rPr>
              <w:fldChar w:fldCharType="begin"/>
            </w:r>
            <w:r w:rsidR="00A40B88">
              <w:rPr>
                <w:noProof/>
                <w:webHidden/>
              </w:rPr>
              <w:instrText xml:space="preserve"> PAGEREF _Toc94725750 \h </w:instrText>
            </w:r>
            <w:r w:rsidR="00A40B88">
              <w:rPr>
                <w:noProof/>
                <w:webHidden/>
              </w:rPr>
            </w:r>
            <w:r w:rsidR="00A40B88">
              <w:rPr>
                <w:noProof/>
                <w:webHidden/>
              </w:rPr>
              <w:fldChar w:fldCharType="separate"/>
            </w:r>
            <w:r w:rsidR="00A51235">
              <w:rPr>
                <w:noProof/>
                <w:webHidden/>
              </w:rPr>
              <w:t>8</w:t>
            </w:r>
            <w:r w:rsidR="00A40B88">
              <w:rPr>
                <w:noProof/>
                <w:webHidden/>
              </w:rPr>
              <w:fldChar w:fldCharType="end"/>
            </w:r>
          </w:hyperlink>
        </w:p>
        <w:p w14:paraId="1AA7D1A7" w14:textId="1405D087" w:rsidR="00A40B88" w:rsidRDefault="00C1616A">
          <w:pPr>
            <w:pStyle w:val="TM3"/>
            <w:tabs>
              <w:tab w:val="right" w:leader="dot" w:pos="9060"/>
            </w:tabs>
            <w:rPr>
              <w:rFonts w:asciiTheme="minorHAnsi" w:eastAsiaTheme="minorEastAsia" w:hAnsiTheme="minorHAnsi" w:cstheme="minorBidi"/>
              <w:noProof/>
              <w:szCs w:val="22"/>
            </w:rPr>
          </w:pPr>
          <w:hyperlink w:anchor="_Toc94725751" w:history="1">
            <w:r w:rsidR="00A40B88" w:rsidRPr="00C24F35">
              <w:rPr>
                <w:rStyle w:val="Lienhypertexte"/>
                <w:noProof/>
              </w:rPr>
              <w:t>I.2.1  Chronologie des faits</w:t>
            </w:r>
            <w:r w:rsidR="00A40B88">
              <w:rPr>
                <w:noProof/>
                <w:webHidden/>
              </w:rPr>
              <w:tab/>
            </w:r>
            <w:r w:rsidR="00A40B88">
              <w:rPr>
                <w:noProof/>
                <w:webHidden/>
              </w:rPr>
              <w:fldChar w:fldCharType="begin"/>
            </w:r>
            <w:r w:rsidR="00A40B88">
              <w:rPr>
                <w:noProof/>
                <w:webHidden/>
              </w:rPr>
              <w:instrText xml:space="preserve"> PAGEREF _Toc94725751 \h </w:instrText>
            </w:r>
            <w:r w:rsidR="00A40B88">
              <w:rPr>
                <w:noProof/>
                <w:webHidden/>
              </w:rPr>
            </w:r>
            <w:r w:rsidR="00A40B88">
              <w:rPr>
                <w:noProof/>
                <w:webHidden/>
              </w:rPr>
              <w:fldChar w:fldCharType="separate"/>
            </w:r>
            <w:r w:rsidR="00A51235">
              <w:rPr>
                <w:noProof/>
                <w:webHidden/>
              </w:rPr>
              <w:t>8</w:t>
            </w:r>
            <w:r w:rsidR="00A40B88">
              <w:rPr>
                <w:noProof/>
                <w:webHidden/>
              </w:rPr>
              <w:fldChar w:fldCharType="end"/>
            </w:r>
          </w:hyperlink>
        </w:p>
        <w:p w14:paraId="3322BC33" w14:textId="10545169" w:rsidR="00A40B88" w:rsidRDefault="00C1616A">
          <w:pPr>
            <w:pStyle w:val="TM3"/>
            <w:tabs>
              <w:tab w:val="right" w:leader="dot" w:pos="9060"/>
            </w:tabs>
            <w:rPr>
              <w:rFonts w:asciiTheme="minorHAnsi" w:eastAsiaTheme="minorEastAsia" w:hAnsiTheme="minorHAnsi" w:cstheme="minorBidi"/>
              <w:noProof/>
              <w:szCs w:val="22"/>
            </w:rPr>
          </w:pPr>
          <w:hyperlink w:anchor="_Toc94725752" w:history="1">
            <w:r w:rsidR="00A40B88" w:rsidRPr="00C24F35">
              <w:rPr>
                <w:rStyle w:val="Lienhypertexte"/>
                <w:noProof/>
              </w:rPr>
              <w:t>I.2.2 La tentative de réglement amiable du litige</w:t>
            </w:r>
            <w:r w:rsidR="00A40B88">
              <w:rPr>
                <w:noProof/>
                <w:webHidden/>
              </w:rPr>
              <w:tab/>
            </w:r>
            <w:r w:rsidR="00A40B88">
              <w:rPr>
                <w:noProof/>
                <w:webHidden/>
              </w:rPr>
              <w:fldChar w:fldCharType="begin"/>
            </w:r>
            <w:r w:rsidR="00A40B88">
              <w:rPr>
                <w:noProof/>
                <w:webHidden/>
              </w:rPr>
              <w:instrText xml:space="preserve"> PAGEREF _Toc94725752 \h </w:instrText>
            </w:r>
            <w:r w:rsidR="00A40B88">
              <w:rPr>
                <w:noProof/>
                <w:webHidden/>
              </w:rPr>
            </w:r>
            <w:r w:rsidR="00A40B88">
              <w:rPr>
                <w:noProof/>
                <w:webHidden/>
              </w:rPr>
              <w:fldChar w:fldCharType="separate"/>
            </w:r>
            <w:r w:rsidR="00A51235">
              <w:rPr>
                <w:noProof/>
                <w:webHidden/>
              </w:rPr>
              <w:t>8</w:t>
            </w:r>
            <w:r w:rsidR="00A40B88">
              <w:rPr>
                <w:noProof/>
                <w:webHidden/>
              </w:rPr>
              <w:fldChar w:fldCharType="end"/>
            </w:r>
          </w:hyperlink>
        </w:p>
        <w:p w14:paraId="569AC3C6" w14:textId="311E2CF7" w:rsidR="00A40B88" w:rsidRDefault="00C1616A">
          <w:pPr>
            <w:pStyle w:val="TM1"/>
            <w:tabs>
              <w:tab w:val="left" w:pos="440"/>
              <w:tab w:val="right" w:leader="dot" w:pos="9060"/>
            </w:tabs>
            <w:rPr>
              <w:rFonts w:asciiTheme="minorHAnsi" w:eastAsiaTheme="minorEastAsia" w:hAnsiTheme="minorHAnsi" w:cstheme="minorBidi"/>
              <w:noProof/>
              <w:szCs w:val="22"/>
            </w:rPr>
          </w:pPr>
          <w:hyperlink w:anchor="_Toc94725753" w:history="1">
            <w:r w:rsidR="00A40B88" w:rsidRPr="00C24F35">
              <w:rPr>
                <w:rStyle w:val="Lienhypertexte"/>
                <w:noProof/>
              </w:rPr>
              <w:t>II.</w:t>
            </w:r>
            <w:r w:rsidR="00A40B88">
              <w:rPr>
                <w:rFonts w:asciiTheme="minorHAnsi" w:eastAsiaTheme="minorEastAsia" w:hAnsiTheme="minorHAnsi" w:cstheme="minorBidi"/>
                <w:noProof/>
                <w:szCs w:val="22"/>
              </w:rPr>
              <w:tab/>
            </w:r>
            <w:r w:rsidR="00A40B88" w:rsidRPr="00C24F35">
              <w:rPr>
                <w:rStyle w:val="Lienhypertexte"/>
                <w:noProof/>
              </w:rPr>
              <w:t>DISCUSSION</w:t>
            </w:r>
            <w:r w:rsidR="00A40B88">
              <w:rPr>
                <w:noProof/>
                <w:webHidden/>
              </w:rPr>
              <w:tab/>
            </w:r>
            <w:r w:rsidR="00A40B88">
              <w:rPr>
                <w:noProof/>
                <w:webHidden/>
              </w:rPr>
              <w:fldChar w:fldCharType="begin"/>
            </w:r>
            <w:r w:rsidR="00A40B88">
              <w:rPr>
                <w:noProof/>
                <w:webHidden/>
              </w:rPr>
              <w:instrText xml:space="preserve"> PAGEREF _Toc94725753 \h </w:instrText>
            </w:r>
            <w:r w:rsidR="00A40B88">
              <w:rPr>
                <w:noProof/>
                <w:webHidden/>
              </w:rPr>
            </w:r>
            <w:r w:rsidR="00A40B88">
              <w:rPr>
                <w:noProof/>
                <w:webHidden/>
              </w:rPr>
              <w:fldChar w:fldCharType="separate"/>
            </w:r>
            <w:r w:rsidR="00A51235">
              <w:rPr>
                <w:noProof/>
                <w:webHidden/>
              </w:rPr>
              <w:t>11</w:t>
            </w:r>
            <w:r w:rsidR="00A40B88">
              <w:rPr>
                <w:noProof/>
                <w:webHidden/>
              </w:rPr>
              <w:fldChar w:fldCharType="end"/>
            </w:r>
          </w:hyperlink>
        </w:p>
        <w:p w14:paraId="0A555534" w14:textId="0C7A1BE4" w:rsidR="00A40B88" w:rsidRDefault="00C1616A">
          <w:pPr>
            <w:pStyle w:val="TM2"/>
            <w:tabs>
              <w:tab w:val="right" w:leader="dot" w:pos="9060"/>
            </w:tabs>
            <w:rPr>
              <w:rFonts w:asciiTheme="minorHAnsi" w:eastAsiaTheme="minorEastAsia" w:hAnsiTheme="minorHAnsi" w:cstheme="minorBidi"/>
              <w:noProof/>
              <w:szCs w:val="22"/>
            </w:rPr>
          </w:pPr>
          <w:hyperlink w:anchor="_Toc94725754" w:history="1">
            <w:r w:rsidR="00A40B88" w:rsidRPr="00C24F35">
              <w:rPr>
                <w:rStyle w:val="Lienhypertexte"/>
                <w:noProof/>
              </w:rPr>
              <w:t>II.1  A titre liminiaire, sur les exceptions de procédure soulevées par KOENA</w:t>
            </w:r>
            <w:r w:rsidR="00A40B88">
              <w:rPr>
                <w:noProof/>
                <w:webHidden/>
              </w:rPr>
              <w:tab/>
            </w:r>
            <w:r w:rsidR="00A40B88">
              <w:rPr>
                <w:noProof/>
                <w:webHidden/>
              </w:rPr>
              <w:fldChar w:fldCharType="begin"/>
            </w:r>
            <w:r w:rsidR="00A40B88">
              <w:rPr>
                <w:noProof/>
                <w:webHidden/>
              </w:rPr>
              <w:instrText xml:space="preserve"> PAGEREF _Toc94725754 \h </w:instrText>
            </w:r>
            <w:r w:rsidR="00A40B88">
              <w:rPr>
                <w:noProof/>
                <w:webHidden/>
              </w:rPr>
            </w:r>
            <w:r w:rsidR="00A40B88">
              <w:rPr>
                <w:noProof/>
                <w:webHidden/>
              </w:rPr>
              <w:fldChar w:fldCharType="separate"/>
            </w:r>
            <w:r w:rsidR="00A51235">
              <w:rPr>
                <w:noProof/>
                <w:webHidden/>
              </w:rPr>
              <w:t>11</w:t>
            </w:r>
            <w:r w:rsidR="00A40B88">
              <w:rPr>
                <w:noProof/>
                <w:webHidden/>
              </w:rPr>
              <w:fldChar w:fldCharType="end"/>
            </w:r>
          </w:hyperlink>
        </w:p>
        <w:p w14:paraId="06B2704E" w14:textId="05716B91" w:rsidR="00A40B88" w:rsidRDefault="00C1616A">
          <w:pPr>
            <w:pStyle w:val="TM3"/>
            <w:tabs>
              <w:tab w:val="right" w:leader="dot" w:pos="9060"/>
            </w:tabs>
            <w:rPr>
              <w:rFonts w:asciiTheme="minorHAnsi" w:eastAsiaTheme="minorEastAsia" w:hAnsiTheme="minorHAnsi" w:cstheme="minorBidi"/>
              <w:noProof/>
              <w:szCs w:val="22"/>
            </w:rPr>
          </w:pPr>
          <w:hyperlink w:anchor="_Toc94725755" w:history="1">
            <w:r w:rsidR="00A40B88" w:rsidRPr="00C24F35">
              <w:rPr>
                <w:rStyle w:val="Lienhypertexte"/>
                <w:noProof/>
              </w:rPr>
              <w:t>II.1.1 Sur la régularité de l’assignation délivrée et de la présente procédure</w:t>
            </w:r>
            <w:r w:rsidR="00A40B88">
              <w:rPr>
                <w:noProof/>
                <w:webHidden/>
              </w:rPr>
              <w:tab/>
            </w:r>
            <w:r w:rsidR="00A40B88">
              <w:rPr>
                <w:noProof/>
                <w:webHidden/>
              </w:rPr>
              <w:fldChar w:fldCharType="begin"/>
            </w:r>
            <w:r w:rsidR="00A40B88">
              <w:rPr>
                <w:noProof/>
                <w:webHidden/>
              </w:rPr>
              <w:instrText xml:space="preserve"> PAGEREF _Toc94725755 \h </w:instrText>
            </w:r>
            <w:r w:rsidR="00A40B88">
              <w:rPr>
                <w:noProof/>
                <w:webHidden/>
              </w:rPr>
            </w:r>
            <w:r w:rsidR="00A40B88">
              <w:rPr>
                <w:noProof/>
                <w:webHidden/>
              </w:rPr>
              <w:fldChar w:fldCharType="separate"/>
            </w:r>
            <w:r w:rsidR="00A51235">
              <w:rPr>
                <w:noProof/>
                <w:webHidden/>
              </w:rPr>
              <w:t>11</w:t>
            </w:r>
            <w:r w:rsidR="00A40B88">
              <w:rPr>
                <w:noProof/>
                <w:webHidden/>
              </w:rPr>
              <w:fldChar w:fldCharType="end"/>
            </w:r>
          </w:hyperlink>
        </w:p>
        <w:p w14:paraId="068B0D99" w14:textId="6873742B" w:rsidR="00A40B88" w:rsidRDefault="00C1616A">
          <w:pPr>
            <w:pStyle w:val="TM3"/>
            <w:tabs>
              <w:tab w:val="right" w:leader="dot" w:pos="9060"/>
            </w:tabs>
            <w:rPr>
              <w:rFonts w:asciiTheme="minorHAnsi" w:eastAsiaTheme="minorEastAsia" w:hAnsiTheme="minorHAnsi" w:cstheme="minorBidi"/>
              <w:noProof/>
              <w:szCs w:val="22"/>
            </w:rPr>
          </w:pPr>
          <w:hyperlink w:anchor="_Toc94725756" w:history="1">
            <w:r w:rsidR="00A40B88" w:rsidRPr="00C24F35">
              <w:rPr>
                <w:rStyle w:val="Lienhypertexte"/>
                <w:noProof/>
              </w:rPr>
              <w:t>II.1.2. sur la compétence du tribunal de commerce</w:t>
            </w:r>
            <w:r w:rsidR="00A40B88">
              <w:rPr>
                <w:noProof/>
                <w:webHidden/>
              </w:rPr>
              <w:tab/>
            </w:r>
            <w:r w:rsidR="00A40B88">
              <w:rPr>
                <w:noProof/>
                <w:webHidden/>
              </w:rPr>
              <w:fldChar w:fldCharType="begin"/>
            </w:r>
            <w:r w:rsidR="00A40B88">
              <w:rPr>
                <w:noProof/>
                <w:webHidden/>
              </w:rPr>
              <w:instrText xml:space="preserve"> PAGEREF _Toc94725756 \h </w:instrText>
            </w:r>
            <w:r w:rsidR="00A40B88">
              <w:rPr>
                <w:noProof/>
                <w:webHidden/>
              </w:rPr>
            </w:r>
            <w:r w:rsidR="00A40B88">
              <w:rPr>
                <w:noProof/>
                <w:webHidden/>
              </w:rPr>
              <w:fldChar w:fldCharType="separate"/>
            </w:r>
            <w:r w:rsidR="00A51235">
              <w:rPr>
                <w:noProof/>
                <w:webHidden/>
              </w:rPr>
              <w:t>14</w:t>
            </w:r>
            <w:r w:rsidR="00A40B88">
              <w:rPr>
                <w:noProof/>
                <w:webHidden/>
              </w:rPr>
              <w:fldChar w:fldCharType="end"/>
            </w:r>
          </w:hyperlink>
        </w:p>
        <w:p w14:paraId="1F954EF8" w14:textId="1BC03A32" w:rsidR="00A40B88" w:rsidRDefault="00C1616A">
          <w:pPr>
            <w:pStyle w:val="TM2"/>
            <w:tabs>
              <w:tab w:val="right" w:leader="dot" w:pos="9060"/>
            </w:tabs>
            <w:rPr>
              <w:rFonts w:asciiTheme="minorHAnsi" w:eastAsiaTheme="minorEastAsia" w:hAnsiTheme="minorHAnsi" w:cstheme="minorBidi"/>
              <w:noProof/>
              <w:szCs w:val="22"/>
            </w:rPr>
          </w:pPr>
          <w:hyperlink w:anchor="_Toc94725757" w:history="1">
            <w:r w:rsidR="00A40B88" w:rsidRPr="00C24F35">
              <w:rPr>
                <w:rStyle w:val="Lienhypertexte"/>
                <w:noProof/>
              </w:rPr>
              <w:t>II.2  Sur les actes de dénigrement de koena de nature a engager sa responsabilite civile delictuelle</w:t>
            </w:r>
            <w:r w:rsidR="00A40B88">
              <w:rPr>
                <w:noProof/>
                <w:webHidden/>
              </w:rPr>
              <w:tab/>
            </w:r>
            <w:r w:rsidR="00A40B88">
              <w:rPr>
                <w:noProof/>
                <w:webHidden/>
              </w:rPr>
              <w:fldChar w:fldCharType="begin"/>
            </w:r>
            <w:r w:rsidR="00A40B88">
              <w:rPr>
                <w:noProof/>
                <w:webHidden/>
              </w:rPr>
              <w:instrText xml:space="preserve"> PAGEREF _Toc94725757 \h </w:instrText>
            </w:r>
            <w:r w:rsidR="00A40B88">
              <w:rPr>
                <w:noProof/>
                <w:webHidden/>
              </w:rPr>
            </w:r>
            <w:r w:rsidR="00A40B88">
              <w:rPr>
                <w:noProof/>
                <w:webHidden/>
              </w:rPr>
              <w:fldChar w:fldCharType="separate"/>
            </w:r>
            <w:r w:rsidR="00A51235">
              <w:rPr>
                <w:noProof/>
                <w:webHidden/>
              </w:rPr>
              <w:t>15</w:t>
            </w:r>
            <w:r w:rsidR="00A40B88">
              <w:rPr>
                <w:noProof/>
                <w:webHidden/>
              </w:rPr>
              <w:fldChar w:fldCharType="end"/>
            </w:r>
          </w:hyperlink>
        </w:p>
        <w:p w14:paraId="3E035643" w14:textId="6B1F00A5" w:rsidR="00A40B88" w:rsidRDefault="00C1616A">
          <w:pPr>
            <w:pStyle w:val="TM3"/>
            <w:tabs>
              <w:tab w:val="right" w:leader="dot" w:pos="9060"/>
            </w:tabs>
            <w:rPr>
              <w:rFonts w:asciiTheme="minorHAnsi" w:eastAsiaTheme="minorEastAsia" w:hAnsiTheme="minorHAnsi" w:cstheme="minorBidi"/>
              <w:noProof/>
              <w:szCs w:val="22"/>
            </w:rPr>
          </w:pPr>
          <w:hyperlink w:anchor="_Toc94725758" w:history="1">
            <w:r w:rsidR="00A40B88" w:rsidRPr="00C24F35">
              <w:rPr>
                <w:rStyle w:val="Lienhypertexte"/>
                <w:noProof/>
              </w:rPr>
              <w:t>II.2.1  En droit</w:t>
            </w:r>
            <w:r w:rsidR="00A40B88">
              <w:rPr>
                <w:noProof/>
                <w:webHidden/>
              </w:rPr>
              <w:tab/>
            </w:r>
            <w:r w:rsidR="00A40B88">
              <w:rPr>
                <w:noProof/>
                <w:webHidden/>
              </w:rPr>
              <w:fldChar w:fldCharType="begin"/>
            </w:r>
            <w:r w:rsidR="00A40B88">
              <w:rPr>
                <w:noProof/>
                <w:webHidden/>
              </w:rPr>
              <w:instrText xml:space="preserve"> PAGEREF _Toc94725758 \h </w:instrText>
            </w:r>
            <w:r w:rsidR="00A40B88">
              <w:rPr>
                <w:noProof/>
                <w:webHidden/>
              </w:rPr>
            </w:r>
            <w:r w:rsidR="00A40B88">
              <w:rPr>
                <w:noProof/>
                <w:webHidden/>
              </w:rPr>
              <w:fldChar w:fldCharType="separate"/>
            </w:r>
            <w:r w:rsidR="00A51235">
              <w:rPr>
                <w:noProof/>
                <w:webHidden/>
              </w:rPr>
              <w:t>15</w:t>
            </w:r>
            <w:r w:rsidR="00A40B88">
              <w:rPr>
                <w:noProof/>
                <w:webHidden/>
              </w:rPr>
              <w:fldChar w:fldCharType="end"/>
            </w:r>
          </w:hyperlink>
        </w:p>
        <w:p w14:paraId="21111DD6" w14:textId="0DA906FD" w:rsidR="00A40B88" w:rsidRDefault="00C1616A">
          <w:pPr>
            <w:pStyle w:val="TM3"/>
            <w:tabs>
              <w:tab w:val="right" w:leader="dot" w:pos="9060"/>
            </w:tabs>
            <w:rPr>
              <w:rFonts w:asciiTheme="minorHAnsi" w:eastAsiaTheme="minorEastAsia" w:hAnsiTheme="minorHAnsi" w:cstheme="minorBidi"/>
              <w:noProof/>
              <w:szCs w:val="22"/>
            </w:rPr>
          </w:pPr>
          <w:hyperlink w:anchor="_Toc94725759" w:history="1">
            <w:r w:rsidR="00A40B88" w:rsidRPr="00C24F35">
              <w:rPr>
                <w:rStyle w:val="Lienhypertexte"/>
                <w:noProof/>
              </w:rPr>
              <w:t>II.2.2  KOENA a outrepassé son droit à la libre critique en portant des appréciations inexactes de nature à porter atteinte au service de FACIL’ITI</w:t>
            </w:r>
            <w:r w:rsidR="00A40B88">
              <w:rPr>
                <w:noProof/>
                <w:webHidden/>
              </w:rPr>
              <w:tab/>
            </w:r>
            <w:r w:rsidR="00A40B88">
              <w:rPr>
                <w:noProof/>
                <w:webHidden/>
              </w:rPr>
              <w:fldChar w:fldCharType="begin"/>
            </w:r>
            <w:r w:rsidR="00A40B88">
              <w:rPr>
                <w:noProof/>
                <w:webHidden/>
              </w:rPr>
              <w:instrText xml:space="preserve"> PAGEREF _Toc94725759 \h </w:instrText>
            </w:r>
            <w:r w:rsidR="00A40B88">
              <w:rPr>
                <w:noProof/>
                <w:webHidden/>
              </w:rPr>
            </w:r>
            <w:r w:rsidR="00A40B88">
              <w:rPr>
                <w:noProof/>
                <w:webHidden/>
              </w:rPr>
              <w:fldChar w:fldCharType="separate"/>
            </w:r>
            <w:r w:rsidR="00A51235">
              <w:rPr>
                <w:noProof/>
                <w:webHidden/>
              </w:rPr>
              <w:t>16</w:t>
            </w:r>
            <w:r w:rsidR="00A40B88">
              <w:rPr>
                <w:noProof/>
                <w:webHidden/>
              </w:rPr>
              <w:fldChar w:fldCharType="end"/>
            </w:r>
          </w:hyperlink>
        </w:p>
        <w:p w14:paraId="28B257E3" w14:textId="7C918AE7" w:rsidR="00A40B88" w:rsidRDefault="00C1616A">
          <w:pPr>
            <w:pStyle w:val="TM3"/>
            <w:tabs>
              <w:tab w:val="right" w:leader="dot" w:pos="9060"/>
            </w:tabs>
            <w:rPr>
              <w:rFonts w:asciiTheme="minorHAnsi" w:eastAsiaTheme="minorEastAsia" w:hAnsiTheme="minorHAnsi" w:cstheme="minorBidi"/>
              <w:noProof/>
              <w:szCs w:val="22"/>
            </w:rPr>
          </w:pPr>
          <w:hyperlink w:anchor="_Toc94725760" w:history="1">
            <w:r w:rsidR="00A40B88" w:rsidRPr="00C24F35">
              <w:rPr>
                <w:rStyle w:val="Lienhypertexte"/>
                <w:noProof/>
              </w:rPr>
              <w:t>II.2.3  KOENA a volontairement et de manière délibérée dénigré la solution FACIL’ITI</w:t>
            </w:r>
            <w:r w:rsidR="00A40B88">
              <w:rPr>
                <w:noProof/>
                <w:webHidden/>
              </w:rPr>
              <w:tab/>
            </w:r>
            <w:r w:rsidR="00A40B88">
              <w:rPr>
                <w:noProof/>
                <w:webHidden/>
              </w:rPr>
              <w:fldChar w:fldCharType="begin"/>
            </w:r>
            <w:r w:rsidR="00A40B88">
              <w:rPr>
                <w:noProof/>
                <w:webHidden/>
              </w:rPr>
              <w:instrText xml:space="preserve"> PAGEREF _Toc94725760 \h </w:instrText>
            </w:r>
            <w:r w:rsidR="00A40B88">
              <w:rPr>
                <w:noProof/>
                <w:webHidden/>
              </w:rPr>
            </w:r>
            <w:r w:rsidR="00A40B88">
              <w:rPr>
                <w:noProof/>
                <w:webHidden/>
              </w:rPr>
              <w:fldChar w:fldCharType="separate"/>
            </w:r>
            <w:r w:rsidR="00A51235">
              <w:rPr>
                <w:noProof/>
                <w:webHidden/>
              </w:rPr>
              <w:t>22</w:t>
            </w:r>
            <w:r w:rsidR="00A40B88">
              <w:rPr>
                <w:noProof/>
                <w:webHidden/>
              </w:rPr>
              <w:fldChar w:fldCharType="end"/>
            </w:r>
          </w:hyperlink>
        </w:p>
        <w:p w14:paraId="5CE25B55" w14:textId="414A35D8" w:rsidR="00A40B88" w:rsidRDefault="00C1616A">
          <w:pPr>
            <w:pStyle w:val="TM3"/>
            <w:tabs>
              <w:tab w:val="right" w:leader="dot" w:pos="9060"/>
            </w:tabs>
            <w:rPr>
              <w:rFonts w:asciiTheme="minorHAnsi" w:eastAsiaTheme="minorEastAsia" w:hAnsiTheme="minorHAnsi" w:cstheme="minorBidi"/>
              <w:noProof/>
              <w:szCs w:val="22"/>
            </w:rPr>
          </w:pPr>
          <w:hyperlink w:anchor="_Toc94725761" w:history="1">
            <w:r w:rsidR="00A40B88" w:rsidRPr="00C24F35">
              <w:rPr>
                <w:rStyle w:val="Lienhypertexte"/>
                <w:noProof/>
              </w:rPr>
              <w:t>II.2.4. KOENA a dénigré la solution FACIL’ITI en divulguant l’existence d’une action n’ayant pas donné lieu à une décision de justice</w:t>
            </w:r>
            <w:r w:rsidR="00A40B88">
              <w:rPr>
                <w:noProof/>
                <w:webHidden/>
              </w:rPr>
              <w:tab/>
            </w:r>
            <w:r w:rsidR="00A40B88">
              <w:rPr>
                <w:noProof/>
                <w:webHidden/>
              </w:rPr>
              <w:fldChar w:fldCharType="begin"/>
            </w:r>
            <w:r w:rsidR="00A40B88">
              <w:rPr>
                <w:noProof/>
                <w:webHidden/>
              </w:rPr>
              <w:instrText xml:space="preserve"> PAGEREF _Toc94725761 \h </w:instrText>
            </w:r>
            <w:r w:rsidR="00A40B88">
              <w:rPr>
                <w:noProof/>
                <w:webHidden/>
              </w:rPr>
            </w:r>
            <w:r w:rsidR="00A40B88">
              <w:rPr>
                <w:noProof/>
                <w:webHidden/>
              </w:rPr>
              <w:fldChar w:fldCharType="separate"/>
            </w:r>
            <w:r w:rsidR="00A51235">
              <w:rPr>
                <w:noProof/>
                <w:webHidden/>
              </w:rPr>
              <w:t>24</w:t>
            </w:r>
            <w:r w:rsidR="00A40B88">
              <w:rPr>
                <w:noProof/>
                <w:webHidden/>
              </w:rPr>
              <w:fldChar w:fldCharType="end"/>
            </w:r>
          </w:hyperlink>
        </w:p>
        <w:p w14:paraId="72D6AABC" w14:textId="464C339D" w:rsidR="00A40B88" w:rsidRDefault="00C1616A">
          <w:pPr>
            <w:pStyle w:val="TM3"/>
            <w:tabs>
              <w:tab w:val="right" w:leader="dot" w:pos="9060"/>
            </w:tabs>
            <w:rPr>
              <w:rFonts w:asciiTheme="minorHAnsi" w:eastAsiaTheme="minorEastAsia" w:hAnsiTheme="minorHAnsi" w:cstheme="minorBidi"/>
              <w:noProof/>
              <w:szCs w:val="22"/>
            </w:rPr>
          </w:pPr>
          <w:hyperlink w:anchor="_Toc94725762" w:history="1">
            <w:r w:rsidR="00A40B88" w:rsidRPr="00C24F35">
              <w:rPr>
                <w:rStyle w:val="Lienhypertexte"/>
                <w:noProof/>
              </w:rPr>
              <w:t>II.2.5  Les agissements de KOENA revêtent une importance particulière au regard du lien de concurrence existant avec FACIL’ITI</w:t>
            </w:r>
            <w:r w:rsidR="00A40B88">
              <w:rPr>
                <w:noProof/>
                <w:webHidden/>
              </w:rPr>
              <w:tab/>
            </w:r>
            <w:r w:rsidR="00A40B88">
              <w:rPr>
                <w:noProof/>
                <w:webHidden/>
              </w:rPr>
              <w:fldChar w:fldCharType="begin"/>
            </w:r>
            <w:r w:rsidR="00A40B88">
              <w:rPr>
                <w:noProof/>
                <w:webHidden/>
              </w:rPr>
              <w:instrText xml:space="preserve"> PAGEREF _Toc94725762 \h </w:instrText>
            </w:r>
            <w:r w:rsidR="00A40B88">
              <w:rPr>
                <w:noProof/>
                <w:webHidden/>
              </w:rPr>
            </w:r>
            <w:r w:rsidR="00A40B88">
              <w:rPr>
                <w:noProof/>
                <w:webHidden/>
              </w:rPr>
              <w:fldChar w:fldCharType="separate"/>
            </w:r>
            <w:r w:rsidR="00A51235">
              <w:rPr>
                <w:noProof/>
                <w:webHidden/>
              </w:rPr>
              <w:t>28</w:t>
            </w:r>
            <w:r w:rsidR="00A40B88">
              <w:rPr>
                <w:noProof/>
                <w:webHidden/>
              </w:rPr>
              <w:fldChar w:fldCharType="end"/>
            </w:r>
          </w:hyperlink>
        </w:p>
        <w:p w14:paraId="3060ECDA" w14:textId="60CC6F44" w:rsidR="00A40B88" w:rsidRDefault="00C1616A">
          <w:pPr>
            <w:pStyle w:val="TM3"/>
            <w:tabs>
              <w:tab w:val="right" w:leader="dot" w:pos="9060"/>
            </w:tabs>
            <w:rPr>
              <w:rFonts w:asciiTheme="minorHAnsi" w:eastAsiaTheme="minorEastAsia" w:hAnsiTheme="minorHAnsi" w:cstheme="minorBidi"/>
              <w:noProof/>
              <w:szCs w:val="22"/>
            </w:rPr>
          </w:pPr>
          <w:hyperlink w:anchor="_Toc94725763" w:history="1">
            <w:r w:rsidR="00A40B88" w:rsidRPr="00C24F35">
              <w:rPr>
                <w:rStyle w:val="Lienhypertexte"/>
                <w:noProof/>
              </w:rPr>
              <w:t>II.2.6  Les agissements de KOENA cause un préjudice certain à FACIL’ITI dont elle entend obtenir réparation</w:t>
            </w:r>
            <w:r w:rsidR="00A40B88">
              <w:rPr>
                <w:noProof/>
                <w:webHidden/>
              </w:rPr>
              <w:tab/>
            </w:r>
            <w:r w:rsidR="00A40B88">
              <w:rPr>
                <w:noProof/>
                <w:webHidden/>
              </w:rPr>
              <w:fldChar w:fldCharType="begin"/>
            </w:r>
            <w:r w:rsidR="00A40B88">
              <w:rPr>
                <w:noProof/>
                <w:webHidden/>
              </w:rPr>
              <w:instrText xml:space="preserve"> PAGEREF _Toc94725763 \h </w:instrText>
            </w:r>
            <w:r w:rsidR="00A40B88">
              <w:rPr>
                <w:noProof/>
                <w:webHidden/>
              </w:rPr>
            </w:r>
            <w:r w:rsidR="00A40B88">
              <w:rPr>
                <w:noProof/>
                <w:webHidden/>
              </w:rPr>
              <w:fldChar w:fldCharType="separate"/>
            </w:r>
            <w:r w:rsidR="00A51235">
              <w:rPr>
                <w:noProof/>
                <w:webHidden/>
              </w:rPr>
              <w:t>28</w:t>
            </w:r>
            <w:r w:rsidR="00A40B88">
              <w:rPr>
                <w:noProof/>
                <w:webHidden/>
              </w:rPr>
              <w:fldChar w:fldCharType="end"/>
            </w:r>
          </w:hyperlink>
        </w:p>
        <w:p w14:paraId="116B3918" w14:textId="1FDF533C" w:rsidR="00A40B88" w:rsidRDefault="00C1616A">
          <w:pPr>
            <w:pStyle w:val="TM2"/>
            <w:tabs>
              <w:tab w:val="right" w:leader="dot" w:pos="9060"/>
            </w:tabs>
            <w:rPr>
              <w:rFonts w:asciiTheme="minorHAnsi" w:eastAsiaTheme="minorEastAsia" w:hAnsiTheme="minorHAnsi" w:cstheme="minorBidi"/>
              <w:noProof/>
              <w:szCs w:val="22"/>
            </w:rPr>
          </w:pPr>
          <w:hyperlink w:anchor="_Toc94725764" w:history="1">
            <w:r w:rsidR="00A40B88" w:rsidRPr="00C24F35">
              <w:rPr>
                <w:rStyle w:val="Lienhypertexte"/>
                <w:noProof/>
              </w:rPr>
              <w:t>II.3  Sur le mal-fonde de la demande reconventionnelle de la societe koena</w:t>
            </w:r>
            <w:r w:rsidR="00A40B88">
              <w:rPr>
                <w:noProof/>
                <w:webHidden/>
              </w:rPr>
              <w:tab/>
            </w:r>
            <w:r w:rsidR="00A40B88">
              <w:rPr>
                <w:noProof/>
                <w:webHidden/>
              </w:rPr>
              <w:fldChar w:fldCharType="begin"/>
            </w:r>
            <w:r w:rsidR="00A40B88">
              <w:rPr>
                <w:noProof/>
                <w:webHidden/>
              </w:rPr>
              <w:instrText xml:space="preserve"> PAGEREF _Toc94725764 \h </w:instrText>
            </w:r>
            <w:r w:rsidR="00A40B88">
              <w:rPr>
                <w:noProof/>
                <w:webHidden/>
              </w:rPr>
            </w:r>
            <w:r w:rsidR="00A40B88">
              <w:rPr>
                <w:noProof/>
                <w:webHidden/>
              </w:rPr>
              <w:fldChar w:fldCharType="separate"/>
            </w:r>
            <w:r w:rsidR="00A51235">
              <w:rPr>
                <w:noProof/>
                <w:webHidden/>
              </w:rPr>
              <w:t>31</w:t>
            </w:r>
            <w:r w:rsidR="00A40B88">
              <w:rPr>
                <w:noProof/>
                <w:webHidden/>
              </w:rPr>
              <w:fldChar w:fldCharType="end"/>
            </w:r>
          </w:hyperlink>
        </w:p>
        <w:p w14:paraId="597A15A6" w14:textId="0261531E" w:rsidR="00A40B88" w:rsidRDefault="00C1616A">
          <w:pPr>
            <w:pStyle w:val="TM2"/>
            <w:tabs>
              <w:tab w:val="right" w:leader="dot" w:pos="9060"/>
            </w:tabs>
            <w:rPr>
              <w:rFonts w:asciiTheme="minorHAnsi" w:eastAsiaTheme="minorEastAsia" w:hAnsiTheme="minorHAnsi" w:cstheme="minorBidi"/>
              <w:noProof/>
              <w:szCs w:val="22"/>
            </w:rPr>
          </w:pPr>
          <w:hyperlink w:anchor="_Toc94725765" w:history="1">
            <w:r w:rsidR="00A40B88" w:rsidRPr="00C24F35">
              <w:rPr>
                <w:rStyle w:val="Lienhypertexte"/>
                <w:noProof/>
              </w:rPr>
              <w:t>II.4  Sur l’article 700 du code de procédure civile</w:t>
            </w:r>
            <w:r w:rsidR="00A40B88">
              <w:rPr>
                <w:noProof/>
                <w:webHidden/>
              </w:rPr>
              <w:tab/>
            </w:r>
            <w:r w:rsidR="00A40B88">
              <w:rPr>
                <w:noProof/>
                <w:webHidden/>
              </w:rPr>
              <w:fldChar w:fldCharType="begin"/>
            </w:r>
            <w:r w:rsidR="00A40B88">
              <w:rPr>
                <w:noProof/>
                <w:webHidden/>
              </w:rPr>
              <w:instrText xml:space="preserve"> PAGEREF _Toc94725765 \h </w:instrText>
            </w:r>
            <w:r w:rsidR="00A40B88">
              <w:rPr>
                <w:noProof/>
                <w:webHidden/>
              </w:rPr>
            </w:r>
            <w:r w:rsidR="00A40B88">
              <w:rPr>
                <w:noProof/>
                <w:webHidden/>
              </w:rPr>
              <w:fldChar w:fldCharType="separate"/>
            </w:r>
            <w:r w:rsidR="00A51235">
              <w:rPr>
                <w:noProof/>
                <w:webHidden/>
              </w:rPr>
              <w:t>41</w:t>
            </w:r>
            <w:r w:rsidR="00A40B88">
              <w:rPr>
                <w:noProof/>
                <w:webHidden/>
              </w:rPr>
              <w:fldChar w:fldCharType="end"/>
            </w:r>
          </w:hyperlink>
        </w:p>
        <w:p w14:paraId="3B9D6988" w14:textId="2258167C" w:rsidR="00A40B88" w:rsidRDefault="00C1616A">
          <w:pPr>
            <w:pStyle w:val="TM1"/>
            <w:tabs>
              <w:tab w:val="right" w:leader="dot" w:pos="9060"/>
            </w:tabs>
            <w:rPr>
              <w:rFonts w:asciiTheme="minorHAnsi" w:eastAsiaTheme="minorEastAsia" w:hAnsiTheme="minorHAnsi" w:cstheme="minorBidi"/>
              <w:noProof/>
              <w:szCs w:val="22"/>
            </w:rPr>
          </w:pPr>
          <w:hyperlink w:anchor="_Toc94725766" w:history="1">
            <w:r w:rsidR="00A40B88" w:rsidRPr="00C24F35">
              <w:rPr>
                <w:rStyle w:val="Lienhypertexte"/>
                <w:noProof/>
              </w:rPr>
              <w:t>PAR CES MOTIFS</w:t>
            </w:r>
            <w:r w:rsidR="00A40B88">
              <w:rPr>
                <w:noProof/>
                <w:webHidden/>
              </w:rPr>
              <w:tab/>
            </w:r>
            <w:r w:rsidR="00A40B88">
              <w:rPr>
                <w:noProof/>
                <w:webHidden/>
              </w:rPr>
              <w:fldChar w:fldCharType="begin"/>
            </w:r>
            <w:r w:rsidR="00A40B88">
              <w:rPr>
                <w:noProof/>
                <w:webHidden/>
              </w:rPr>
              <w:instrText xml:space="preserve"> PAGEREF _Toc94725766 \h </w:instrText>
            </w:r>
            <w:r w:rsidR="00A40B88">
              <w:rPr>
                <w:noProof/>
                <w:webHidden/>
              </w:rPr>
            </w:r>
            <w:r w:rsidR="00A40B88">
              <w:rPr>
                <w:noProof/>
                <w:webHidden/>
              </w:rPr>
              <w:fldChar w:fldCharType="separate"/>
            </w:r>
            <w:r w:rsidR="00A51235">
              <w:rPr>
                <w:noProof/>
                <w:webHidden/>
              </w:rPr>
              <w:t>42</w:t>
            </w:r>
            <w:r w:rsidR="00A40B88">
              <w:rPr>
                <w:noProof/>
                <w:webHidden/>
              </w:rPr>
              <w:fldChar w:fldCharType="end"/>
            </w:r>
          </w:hyperlink>
        </w:p>
        <w:p w14:paraId="40414F6C" w14:textId="20E65349" w:rsidR="002C4816" w:rsidRDefault="002C4816">
          <w:r w:rsidRPr="006A5561">
            <w:rPr>
              <w:b/>
              <w:bCs/>
              <w:szCs w:val="22"/>
            </w:rPr>
            <w:fldChar w:fldCharType="end"/>
          </w:r>
        </w:p>
      </w:sdtContent>
    </w:sdt>
    <w:p w14:paraId="691F0A46" w14:textId="5D7E546B" w:rsidR="00645EB9" w:rsidRDefault="00645EB9" w:rsidP="00645EB9"/>
    <w:p w14:paraId="527987AE" w14:textId="63AEC74E" w:rsidR="00B22E71" w:rsidRDefault="00B22E71" w:rsidP="00645EB9"/>
    <w:p w14:paraId="4320D95F" w14:textId="60F784C2" w:rsidR="00B22E71" w:rsidRDefault="00B22E71" w:rsidP="00645EB9"/>
    <w:p w14:paraId="12ACE8A3" w14:textId="75AE3862" w:rsidR="00B22E71" w:rsidRDefault="00B22E71" w:rsidP="00645EB9"/>
    <w:p w14:paraId="37B603C2" w14:textId="644A08DA" w:rsidR="00685BF0" w:rsidRDefault="00685BF0" w:rsidP="00645EB9"/>
    <w:p w14:paraId="074279A0" w14:textId="5632718E" w:rsidR="00685BF0" w:rsidRDefault="00685BF0" w:rsidP="00645EB9"/>
    <w:p w14:paraId="683B311F" w14:textId="77777777" w:rsidR="00685BF0" w:rsidRDefault="00685BF0" w:rsidP="00645EB9"/>
    <w:p w14:paraId="25AF88AB" w14:textId="20211666" w:rsidR="001E233A" w:rsidRDefault="001E233A">
      <w:r>
        <w:br w:type="page"/>
      </w:r>
    </w:p>
    <w:p w14:paraId="1CB2670C" w14:textId="6F926DF1" w:rsidR="00F10989" w:rsidRDefault="00F10989" w:rsidP="00F10989">
      <w:pPr>
        <w:jc w:val="center"/>
        <w:rPr>
          <w:b/>
          <w:u w:val="single"/>
        </w:rPr>
      </w:pPr>
      <w:r w:rsidRPr="00F10989">
        <w:rPr>
          <w:b/>
          <w:u w:val="single"/>
        </w:rPr>
        <w:lastRenderedPageBreak/>
        <w:t>PLAISE AU TRIBUNAL</w:t>
      </w:r>
    </w:p>
    <w:p w14:paraId="5F9097CE" w14:textId="77777777" w:rsidR="00F10989" w:rsidRPr="00F10989" w:rsidRDefault="00F10989" w:rsidP="00F10989">
      <w:pPr>
        <w:jc w:val="center"/>
        <w:rPr>
          <w:b/>
          <w:u w:val="single"/>
        </w:rPr>
      </w:pPr>
    </w:p>
    <w:p w14:paraId="5CCA2CDA" w14:textId="1668F36D" w:rsidR="00F10989" w:rsidRDefault="00D53292" w:rsidP="00FB6A6B">
      <w:pPr>
        <w:jc w:val="both"/>
      </w:pPr>
      <w:r>
        <w:rPr>
          <w:noProof/>
        </w:rPr>
        <mc:AlternateContent>
          <mc:Choice Requires="wps">
            <w:drawing>
              <wp:anchor distT="0" distB="0" distL="114300" distR="114300" simplePos="0" relativeHeight="251662336" behindDoc="0" locked="0" layoutInCell="1" allowOverlap="1" wp14:anchorId="534F595D" wp14:editId="0E0972FF">
                <wp:simplePos x="0" y="0"/>
                <wp:positionH relativeFrom="column">
                  <wp:posOffset>316120</wp:posOffset>
                </wp:positionH>
                <wp:positionV relativeFrom="paragraph">
                  <wp:posOffset>169737</wp:posOffset>
                </wp:positionV>
                <wp:extent cx="0" cy="4102873"/>
                <wp:effectExtent l="0" t="0" r="38100" b="31115"/>
                <wp:wrapNone/>
                <wp:docPr id="17" name="Connecteur droit 17"/>
                <wp:cNvGraphicFramePr/>
                <a:graphic xmlns:a="http://schemas.openxmlformats.org/drawingml/2006/main">
                  <a:graphicData uri="http://schemas.microsoft.com/office/word/2010/wordprocessingShape">
                    <wps:wsp>
                      <wps:cNvCnPr/>
                      <wps:spPr>
                        <a:xfrm>
                          <a:off x="0" y="0"/>
                          <a:ext cx="0" cy="41028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A6B57C" id="Connecteur droit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9pt,13.35pt" to="24.9pt,3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" strokecolor="black [3040]"/>
            </w:pict>
          </mc:Fallback>
        </mc:AlternateContent>
      </w:r>
    </w:p>
    <w:tbl>
      <w:tblPr>
        <w:tblStyle w:val="Grilledutableau"/>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356"/>
      </w:tblGrid>
      <w:tr w:rsidR="00F10989" w14:paraId="5D8949DA" w14:textId="77777777" w:rsidTr="00DE0A98">
        <w:tc>
          <w:tcPr>
            <w:tcW w:w="8356" w:type="dxa"/>
            <w:shd w:val="clear" w:color="auto" w:fill="D9D9D9" w:themeFill="background1" w:themeFillShade="D9"/>
          </w:tcPr>
          <w:p w14:paraId="0A9BEED0" w14:textId="45C15847" w:rsidR="003C45CA" w:rsidRPr="00D53292" w:rsidRDefault="003C45CA" w:rsidP="00DE0A98">
            <w:pPr>
              <w:jc w:val="both"/>
            </w:pPr>
            <w:r w:rsidRPr="00D53292">
              <w:t>La société FACIL’ITI est attaquée par une communauté d’ « experts </w:t>
            </w:r>
            <w:r w:rsidR="00F61B51" w:rsidRPr="00D53292">
              <w:t xml:space="preserve">en accessibilité » autoproclamée qui mène des actions médisantes contre sa solution innovante d’accessibilité numérique, faisant croire : </w:t>
            </w:r>
          </w:p>
          <w:p w14:paraId="2564673F" w14:textId="77777777" w:rsidR="00F61B51" w:rsidRPr="00D53292" w:rsidRDefault="00F61B51" w:rsidP="00DE0A98">
            <w:pPr>
              <w:jc w:val="both"/>
            </w:pPr>
          </w:p>
          <w:p w14:paraId="34BA8AAC" w14:textId="2053F0D6" w:rsidR="00F61B51" w:rsidRPr="00D53292" w:rsidRDefault="00F61B51" w:rsidP="00F61B51">
            <w:pPr>
              <w:pStyle w:val="Paragraphedeliste"/>
              <w:numPr>
                <w:ilvl w:val="0"/>
                <w:numId w:val="15"/>
              </w:numPr>
              <w:jc w:val="both"/>
            </w:pPr>
            <w:r w:rsidRPr="00D53292">
              <w:t xml:space="preserve">qu’elle ne permettrait pas de rendre les sites accessibles aux personnes handicapées ; </w:t>
            </w:r>
          </w:p>
          <w:p w14:paraId="7366B1D6" w14:textId="72D99ED4" w:rsidR="00F61B51" w:rsidRPr="00D53292" w:rsidRDefault="00F61B51" w:rsidP="00F61B51">
            <w:pPr>
              <w:pStyle w:val="Paragraphedeliste"/>
              <w:numPr>
                <w:ilvl w:val="0"/>
                <w:numId w:val="15"/>
              </w:numPr>
              <w:jc w:val="both"/>
            </w:pPr>
            <w:r w:rsidRPr="00D53292">
              <w:t>qu’elle serait inutile et inefficace pour les personnes</w:t>
            </w:r>
            <w:r w:rsidR="009C7A93" w:rsidRPr="00D53292">
              <w:t xml:space="preserve">, </w:t>
            </w:r>
            <w:r w:rsidRPr="00D53292">
              <w:t xml:space="preserve">quel que soit leur handicap. </w:t>
            </w:r>
          </w:p>
          <w:p w14:paraId="00A404AC" w14:textId="1AE0B507" w:rsidR="003C45CA" w:rsidRPr="00D53292" w:rsidRDefault="003C45CA" w:rsidP="00DE0A98">
            <w:pPr>
              <w:jc w:val="both"/>
            </w:pPr>
          </w:p>
          <w:p w14:paraId="398D7F25" w14:textId="1DFC1BCF" w:rsidR="00F61B51" w:rsidRPr="00D53292" w:rsidRDefault="00F61B51" w:rsidP="00DE0A98">
            <w:pPr>
              <w:jc w:val="both"/>
            </w:pPr>
            <w:r w:rsidRPr="00D53292">
              <w:t>La société KOENA, société concurrente dans le domaine de l’accessibilité, a cru pouvoir s’autoriser la publication sur son compte Twitter de messages dénigrant la solution FACIL’ITI, dans des conditions dépassant largement le droit à la libre critique</w:t>
            </w:r>
            <w:r w:rsidR="009C7A93" w:rsidRPr="00D53292">
              <w:t xml:space="preserve">, </w:t>
            </w:r>
            <w:r w:rsidRPr="00D53292">
              <w:t xml:space="preserve">dans la mesure où ils :  </w:t>
            </w:r>
          </w:p>
          <w:p w14:paraId="43413801" w14:textId="123B5955" w:rsidR="003C45CA" w:rsidRPr="00D53292" w:rsidRDefault="003C45CA" w:rsidP="00DE0A98">
            <w:pPr>
              <w:jc w:val="both"/>
            </w:pPr>
          </w:p>
          <w:p w14:paraId="41DBAA84" w14:textId="77777777" w:rsidR="00F61B51" w:rsidRPr="00D53292" w:rsidRDefault="00F61B51" w:rsidP="00F61B51">
            <w:pPr>
              <w:pStyle w:val="Paragraphedeliste"/>
              <w:numPr>
                <w:ilvl w:val="0"/>
                <w:numId w:val="15"/>
              </w:numPr>
              <w:jc w:val="both"/>
            </w:pPr>
            <w:r w:rsidRPr="00D53292">
              <w:t xml:space="preserve">sont de nature à jeter le discrédit sur celle-ci ; </w:t>
            </w:r>
          </w:p>
          <w:p w14:paraId="2329625F" w14:textId="77777777" w:rsidR="00F61B51" w:rsidRPr="00D53292" w:rsidRDefault="00F61B51" w:rsidP="00F61B51">
            <w:pPr>
              <w:pStyle w:val="Paragraphedeliste"/>
              <w:numPr>
                <w:ilvl w:val="0"/>
                <w:numId w:val="15"/>
              </w:numPr>
              <w:jc w:val="both"/>
            </w:pPr>
            <w:r w:rsidRPr="00D53292">
              <w:t xml:space="preserve">ne se réfèrent à aucune base factuelle et ne sont pas mesurés. </w:t>
            </w:r>
          </w:p>
          <w:p w14:paraId="09DEC296" w14:textId="77777777" w:rsidR="00F61B51" w:rsidRPr="00D53292" w:rsidRDefault="00F61B51" w:rsidP="00DE0A98">
            <w:pPr>
              <w:jc w:val="both"/>
            </w:pPr>
          </w:p>
          <w:p w14:paraId="192B26BD" w14:textId="1033DA38" w:rsidR="003C45CA" w:rsidRPr="00D53292" w:rsidRDefault="00F61B51" w:rsidP="00DE0A98">
            <w:pPr>
              <w:jc w:val="both"/>
            </w:pPr>
            <w:r w:rsidRPr="00D53292">
              <w:t>En outre, il s’agit d’une action volontaire, délibérée, visant à dissuader les utilisateurs et prospects de la société FACIL’ITI d’utiliser une solution</w:t>
            </w:r>
            <w:r w:rsidR="001935ED" w:rsidRPr="00D53292">
              <w:t xml:space="preserve"> sur la base de propos erronés. </w:t>
            </w:r>
          </w:p>
          <w:p w14:paraId="3047483F" w14:textId="39AB71AD" w:rsidR="001935ED" w:rsidRPr="00D53292" w:rsidRDefault="001935ED" w:rsidP="00DE0A98">
            <w:pPr>
              <w:jc w:val="both"/>
            </w:pPr>
          </w:p>
          <w:p w14:paraId="64112871" w14:textId="47984E04" w:rsidR="001935ED" w:rsidRPr="00D53292" w:rsidRDefault="001935ED" w:rsidP="001935ED">
            <w:pPr>
              <w:jc w:val="both"/>
            </w:pPr>
            <w:r w:rsidRPr="00D53292">
              <w:t>Ces agissements,</w:t>
            </w:r>
            <w:r w:rsidR="00142BAC" w:rsidRPr="00D53292">
              <w:t xml:space="preserve"> r</w:t>
            </w:r>
            <w:r w:rsidRPr="00D53292">
              <w:t xml:space="preserve">elayés sur le site internet de la société KOENA, par sa Présidente via compte Twitter, afin d’amplifier leur impact médiatique, ont causé un préjudice direct et certain à la société FACIL’ITI. </w:t>
            </w:r>
          </w:p>
          <w:p w14:paraId="01496666" w14:textId="77777777" w:rsidR="001935ED" w:rsidRPr="00D53292" w:rsidRDefault="001935ED" w:rsidP="001935ED">
            <w:pPr>
              <w:jc w:val="both"/>
            </w:pPr>
          </w:p>
          <w:p w14:paraId="3C3BEA57" w14:textId="4EAE0C0F" w:rsidR="00F61B51" w:rsidRPr="001935ED" w:rsidRDefault="001935ED" w:rsidP="00DE0A98">
            <w:pPr>
              <w:jc w:val="both"/>
              <w:rPr>
                <w:b/>
                <w:bCs/>
              </w:rPr>
            </w:pPr>
            <w:r w:rsidRPr="00D53292">
              <w:rPr>
                <w:b/>
                <w:bCs/>
              </w:rPr>
              <w:t>Cette-dernière sollicite du Tribunal qu’il ordonne à la société KOENA de cesser ces agissements et la condamne au paiement de dommages et intérêts en réparation du préjudice induit.</w:t>
            </w:r>
            <w:r w:rsidRPr="00FB6A6B">
              <w:rPr>
                <w:b/>
                <w:bCs/>
              </w:rPr>
              <w:t xml:space="preserve"> </w:t>
            </w:r>
          </w:p>
          <w:p w14:paraId="7EC16D41" w14:textId="77777777" w:rsidR="00F10989" w:rsidRPr="00FB6A6B" w:rsidRDefault="00F10989" w:rsidP="00DE0A98">
            <w:pPr>
              <w:jc w:val="both"/>
              <w:rPr>
                <w:b/>
                <w:bCs/>
              </w:rPr>
            </w:pPr>
          </w:p>
        </w:tc>
      </w:tr>
    </w:tbl>
    <w:p w14:paraId="185C0C1B" w14:textId="3CDBAF65" w:rsidR="001E233A" w:rsidRPr="00DF3B20" w:rsidRDefault="00D64BD2" w:rsidP="00FB6A6B">
      <w:pPr>
        <w:jc w:val="both"/>
      </w:pPr>
      <w:r w:rsidRPr="00DF3B20">
        <w:t xml:space="preserve"> </w:t>
      </w:r>
      <w:r w:rsidR="00DA3D1C" w:rsidRPr="00DF3B20">
        <w:t xml:space="preserve"> </w:t>
      </w:r>
    </w:p>
    <w:p w14:paraId="24E249A1" w14:textId="77777777" w:rsidR="00FA22B7" w:rsidRPr="00831897" w:rsidRDefault="00FA22B7" w:rsidP="00C77324">
      <w:pPr>
        <w:jc w:val="center"/>
        <w:rPr>
          <w:b/>
        </w:rPr>
      </w:pPr>
    </w:p>
    <w:p w14:paraId="3ADE5EC7" w14:textId="03F54968" w:rsidR="002B007B" w:rsidRDefault="002C4816" w:rsidP="000A6965">
      <w:pPr>
        <w:pStyle w:val="Titre1"/>
        <w:numPr>
          <w:ilvl w:val="0"/>
          <w:numId w:val="9"/>
        </w:numPr>
        <w:spacing w:before="0" w:after="0"/>
        <w:rPr>
          <w:caps w:val="0"/>
        </w:rPr>
      </w:pPr>
      <w:bookmarkStart w:id="0" w:name="_Toc94725746"/>
      <w:r w:rsidRPr="00831897">
        <w:rPr>
          <w:caps w:val="0"/>
        </w:rPr>
        <w:t>CONTEXTE</w:t>
      </w:r>
      <w:bookmarkEnd w:id="0"/>
    </w:p>
    <w:p w14:paraId="740DD66C" w14:textId="77777777" w:rsidR="00882B2F" w:rsidRPr="00882B2F" w:rsidRDefault="00882B2F" w:rsidP="00882B2F"/>
    <w:p w14:paraId="31244266" w14:textId="7D81C8A5" w:rsidR="00B14AED" w:rsidRDefault="00B14AED" w:rsidP="00B14AED">
      <w:pPr>
        <w:pStyle w:val="Titre2"/>
        <w:spacing w:before="240" w:after="240"/>
        <w:ind w:left="284"/>
      </w:pPr>
      <w:bookmarkStart w:id="1" w:name="_Toc94725747"/>
      <w:r>
        <w:t>I.1 PRESENTATION DES PARTIES</w:t>
      </w:r>
      <w:bookmarkEnd w:id="1"/>
      <w:r>
        <w:t xml:space="preserve"> </w:t>
      </w:r>
    </w:p>
    <w:p w14:paraId="76FB62F7" w14:textId="45147B6C" w:rsidR="00B14AED" w:rsidRPr="00B14AED" w:rsidRDefault="00670E50" w:rsidP="00B14AED">
      <w:pPr>
        <w:pStyle w:val="Titre3"/>
        <w:spacing w:before="240" w:after="240"/>
        <w:ind w:left="709"/>
      </w:pPr>
      <w:bookmarkStart w:id="2" w:name="_Toc94725748"/>
      <w:r>
        <w:t>I.1.</w:t>
      </w:r>
      <w:r w:rsidR="00B14AED">
        <w:t xml:space="preserve">1   </w:t>
      </w:r>
      <w:r w:rsidR="00B14AED" w:rsidRPr="00B22E71">
        <w:rPr>
          <w:caps w:val="0"/>
        </w:rPr>
        <w:t>L</w:t>
      </w:r>
      <w:r w:rsidR="00B22E71">
        <w:rPr>
          <w:caps w:val="0"/>
        </w:rPr>
        <w:t xml:space="preserve">a société </w:t>
      </w:r>
      <w:r w:rsidR="00075CF8">
        <w:rPr>
          <w:caps w:val="0"/>
        </w:rPr>
        <w:t>FACIL’ITI</w:t>
      </w:r>
      <w:bookmarkEnd w:id="2"/>
    </w:p>
    <w:p w14:paraId="24BC6F22" w14:textId="14607A4D" w:rsidR="001E233A" w:rsidRPr="00D53292" w:rsidRDefault="00BF3BEC" w:rsidP="00D53292">
      <w:pPr>
        <w:pStyle w:val="Paragraphedeliste"/>
        <w:numPr>
          <w:ilvl w:val="0"/>
          <w:numId w:val="7"/>
        </w:numPr>
        <w:pBdr>
          <w:left w:val="single" w:sz="4" w:space="4" w:color="auto"/>
        </w:pBdr>
        <w:jc w:val="both"/>
        <w:rPr>
          <w:i/>
        </w:rPr>
      </w:pPr>
      <w:r w:rsidRPr="00D53292">
        <w:t xml:space="preserve">La société FACIL’ITI (ci-après dénommée « FACIL’ITI ») a développé une solution d’inclusion numérique permettant de </w:t>
      </w:r>
      <w:r w:rsidR="00FA4C20" w:rsidRPr="00D53292">
        <w:t xml:space="preserve">compenser des handicaps (visuels, moteurs, cognitifs ou temporaires) en rendant accessible, en temps réel des pages web. </w:t>
      </w:r>
    </w:p>
    <w:p w14:paraId="1B365FAA" w14:textId="7916A020" w:rsidR="00075CF8" w:rsidRDefault="00075CF8" w:rsidP="00075CF8">
      <w:pPr>
        <w:pStyle w:val="Paragraphedeliste"/>
        <w:ind w:left="1069"/>
        <w:jc w:val="both"/>
        <w:rPr>
          <w:i/>
        </w:rPr>
      </w:pPr>
    </w:p>
    <w:p w14:paraId="69644477" w14:textId="09781466" w:rsidR="00BF3BEC" w:rsidRPr="00BF3BEC" w:rsidRDefault="00075CF8" w:rsidP="00075CF8">
      <w:pPr>
        <w:ind w:left="6521"/>
        <w:rPr>
          <w:i/>
        </w:rPr>
      </w:pPr>
      <w:r w:rsidRPr="00012A90">
        <w:rPr>
          <w:b/>
          <w:i/>
        </w:rPr>
        <w:t>Pièce n°</w:t>
      </w:r>
      <w:r>
        <w:rPr>
          <w:b/>
          <w:i/>
        </w:rPr>
        <w:t xml:space="preserve"> </w:t>
      </w:r>
      <w:r w:rsidR="00E72170">
        <w:rPr>
          <w:b/>
          <w:i/>
        </w:rPr>
        <w:t>1</w:t>
      </w:r>
      <w:r w:rsidR="00BF3BEC">
        <w:rPr>
          <w:b/>
          <w:i/>
        </w:rPr>
        <w:t xml:space="preserve"> : </w:t>
      </w:r>
      <w:r w:rsidR="00BF3BEC" w:rsidRPr="00BF3BEC">
        <w:rPr>
          <w:i/>
        </w:rPr>
        <w:t xml:space="preserve">Extrait Kbis FACIl’ITI </w:t>
      </w:r>
    </w:p>
    <w:p w14:paraId="270EF985" w14:textId="77777777" w:rsidR="00BF3BEC" w:rsidRDefault="00BF3BEC" w:rsidP="00075CF8">
      <w:pPr>
        <w:ind w:left="6521"/>
        <w:rPr>
          <w:b/>
          <w:i/>
        </w:rPr>
      </w:pPr>
    </w:p>
    <w:p w14:paraId="7E841D3E" w14:textId="4F5374C5" w:rsidR="00075CF8" w:rsidRDefault="00BF3BEC" w:rsidP="00075CF8">
      <w:pPr>
        <w:ind w:left="6521"/>
        <w:rPr>
          <w:b/>
          <w:i/>
        </w:rPr>
      </w:pPr>
      <w:r>
        <w:rPr>
          <w:b/>
          <w:i/>
        </w:rPr>
        <w:t xml:space="preserve">Pièce n° </w:t>
      </w:r>
      <w:r w:rsidR="00E72170">
        <w:rPr>
          <w:b/>
          <w:i/>
        </w:rPr>
        <w:t>2</w:t>
      </w:r>
      <w:r>
        <w:rPr>
          <w:b/>
          <w:i/>
        </w:rPr>
        <w:t xml:space="preserve"> : </w:t>
      </w:r>
      <w:r w:rsidRPr="00BF3BEC">
        <w:rPr>
          <w:i/>
        </w:rPr>
        <w:t>Page site interne</w:t>
      </w:r>
      <w:r w:rsidR="002568B3">
        <w:rPr>
          <w:i/>
        </w:rPr>
        <w:t>t</w:t>
      </w:r>
      <w:r w:rsidRPr="00BF3BEC">
        <w:rPr>
          <w:i/>
        </w:rPr>
        <w:t xml:space="preserve"> </w:t>
      </w:r>
      <w:hyperlink r:id="rId9" w:history="1">
        <w:r w:rsidRPr="00BF3BEC">
          <w:rPr>
            <w:rStyle w:val="Lienhypertexte"/>
            <w:i/>
          </w:rPr>
          <w:t>https://www.facil-iti.fr/</w:t>
        </w:r>
      </w:hyperlink>
      <w:r w:rsidRPr="00BF3BEC">
        <w:rPr>
          <w:i/>
        </w:rPr>
        <w:t xml:space="preserve"> « qu’est-ce que c’est ? »</w:t>
      </w:r>
      <w:r w:rsidR="00075CF8">
        <w:rPr>
          <w:b/>
          <w:i/>
        </w:rPr>
        <w:t xml:space="preserve"> </w:t>
      </w:r>
    </w:p>
    <w:p w14:paraId="7409F4D1" w14:textId="77777777" w:rsidR="00075CF8" w:rsidRPr="00F5531D" w:rsidRDefault="00075CF8" w:rsidP="00D53292">
      <w:pPr>
        <w:jc w:val="both"/>
        <w:rPr>
          <w:i/>
        </w:rPr>
      </w:pPr>
    </w:p>
    <w:p w14:paraId="36147CEB" w14:textId="13A53F29" w:rsidR="00563E59" w:rsidRPr="00D53292" w:rsidRDefault="00FA4C20" w:rsidP="00D53292">
      <w:pPr>
        <w:pStyle w:val="Paragraphedeliste"/>
        <w:numPr>
          <w:ilvl w:val="0"/>
          <w:numId w:val="7"/>
        </w:numPr>
        <w:pBdr>
          <w:left w:val="single" w:sz="4" w:space="4" w:color="auto"/>
        </w:pBdr>
        <w:jc w:val="both"/>
        <w:rPr>
          <w:iCs/>
        </w:rPr>
      </w:pPr>
      <w:r w:rsidRPr="00D53292">
        <w:rPr>
          <w:iCs/>
        </w:rPr>
        <w:t>Soulignons</w:t>
      </w:r>
      <w:r w:rsidR="00563E59" w:rsidRPr="00D53292">
        <w:rPr>
          <w:iCs/>
        </w:rPr>
        <w:t xml:space="preserve"> que la solution FACIL’ITI</w:t>
      </w:r>
      <w:r w:rsidRPr="00D53292">
        <w:rPr>
          <w:iCs/>
        </w:rPr>
        <w:t xml:space="preserve"> </w:t>
      </w:r>
      <w:r w:rsidR="00563E59" w:rsidRPr="00D53292">
        <w:rPr>
          <w:iCs/>
        </w:rPr>
        <w:t xml:space="preserve">répond </w:t>
      </w:r>
      <w:r w:rsidRPr="00D53292">
        <w:rPr>
          <w:iCs/>
        </w:rPr>
        <w:t xml:space="preserve">aux besoins des personnes malvoyantes – mais pas encore aux besoins de celles non-voyantes, ce qui est indiqué de façon claire et transparente sur son site internet. </w:t>
      </w:r>
    </w:p>
    <w:p w14:paraId="3E636DE2" w14:textId="077B54B1" w:rsidR="00563E59" w:rsidRPr="00563E59" w:rsidRDefault="00563E59" w:rsidP="00563E59">
      <w:pPr>
        <w:pStyle w:val="Paragraphedeliste"/>
        <w:ind w:left="1069"/>
        <w:jc w:val="both"/>
        <w:rPr>
          <w:iCs/>
          <w:highlight w:val="yellow"/>
        </w:rPr>
      </w:pPr>
    </w:p>
    <w:p w14:paraId="216CB8C2" w14:textId="3546350A" w:rsidR="00563E59" w:rsidRPr="00B95698" w:rsidRDefault="00563E59" w:rsidP="00D53292">
      <w:pPr>
        <w:pStyle w:val="Paragraphedeliste"/>
        <w:pBdr>
          <w:left w:val="single" w:sz="4" w:space="4" w:color="auto"/>
        </w:pBdr>
        <w:ind w:left="6096"/>
        <w:jc w:val="both"/>
        <w:rPr>
          <w:i/>
        </w:rPr>
      </w:pPr>
      <w:r w:rsidRPr="00D53292">
        <w:rPr>
          <w:b/>
          <w:bCs/>
          <w:i/>
        </w:rPr>
        <w:lastRenderedPageBreak/>
        <w:t>Pièce n° 2 :</w:t>
      </w:r>
      <w:r w:rsidRPr="00D53292">
        <w:rPr>
          <w:iCs/>
        </w:rPr>
        <w:t xml:space="preserve"> </w:t>
      </w:r>
      <w:r w:rsidRPr="00D53292">
        <w:rPr>
          <w:i/>
        </w:rPr>
        <w:t xml:space="preserve">Page site internet </w:t>
      </w:r>
      <w:hyperlink r:id="rId10" w:history="1">
        <w:r w:rsidRPr="00B95698">
          <w:rPr>
            <w:rStyle w:val="Lienhypertexte"/>
            <w:i/>
          </w:rPr>
          <w:t>https://www.facil-iti.fr/</w:t>
        </w:r>
      </w:hyperlink>
      <w:r w:rsidRPr="00B95698">
        <w:rPr>
          <w:i/>
        </w:rPr>
        <w:t xml:space="preserve"> « qu’est-ce que c’est ? »</w:t>
      </w:r>
    </w:p>
    <w:p w14:paraId="616D8005" w14:textId="77777777" w:rsidR="00563E59" w:rsidRPr="00B95698" w:rsidRDefault="00563E59" w:rsidP="00D53292">
      <w:pPr>
        <w:pStyle w:val="Paragraphedeliste"/>
        <w:pBdr>
          <w:left w:val="single" w:sz="4" w:space="4" w:color="auto"/>
        </w:pBdr>
        <w:ind w:left="6096"/>
        <w:jc w:val="both"/>
        <w:rPr>
          <w:i/>
        </w:rPr>
      </w:pPr>
    </w:p>
    <w:p w14:paraId="0C5CD51B" w14:textId="59CCED51" w:rsidR="00563E59" w:rsidRPr="00B95698" w:rsidRDefault="00563E59" w:rsidP="00D53292">
      <w:pPr>
        <w:pStyle w:val="Paragraphedeliste"/>
        <w:pBdr>
          <w:left w:val="single" w:sz="4" w:space="4" w:color="auto"/>
        </w:pBdr>
        <w:ind w:left="6096"/>
        <w:jc w:val="both"/>
        <w:rPr>
          <w:iCs/>
        </w:rPr>
      </w:pPr>
      <w:r w:rsidRPr="00B95698">
        <w:rPr>
          <w:b/>
          <w:bCs/>
          <w:i/>
        </w:rPr>
        <w:t>Pièce n° 16 :</w:t>
      </w:r>
      <w:r w:rsidRPr="00B95698">
        <w:rPr>
          <w:i/>
        </w:rPr>
        <w:t xml:space="preserve"> FAQ FACIL’ITI </w:t>
      </w:r>
    </w:p>
    <w:p w14:paraId="12E279A1" w14:textId="77777777" w:rsidR="00563E59" w:rsidRPr="00B95698" w:rsidRDefault="00563E59" w:rsidP="00563E59">
      <w:pPr>
        <w:pStyle w:val="Paragraphedeliste"/>
        <w:ind w:left="1069"/>
        <w:jc w:val="both"/>
        <w:rPr>
          <w:i/>
        </w:rPr>
      </w:pPr>
    </w:p>
    <w:p w14:paraId="6561B909" w14:textId="6D666467" w:rsidR="004A4DD8" w:rsidRPr="00B95698" w:rsidRDefault="004055BE" w:rsidP="00464BA1">
      <w:pPr>
        <w:pStyle w:val="Paragraphedeliste"/>
        <w:numPr>
          <w:ilvl w:val="0"/>
          <w:numId w:val="7"/>
        </w:numPr>
        <w:pBdr>
          <w:left w:val="single" w:sz="4" w:space="4" w:color="auto"/>
        </w:pBdr>
        <w:jc w:val="both"/>
        <w:rPr>
          <w:i/>
        </w:rPr>
      </w:pPr>
      <w:r w:rsidRPr="00B95698">
        <w:rPr>
          <w:iCs/>
        </w:rPr>
        <w:t>En outre, l</w:t>
      </w:r>
      <w:r w:rsidR="004A4DD8" w:rsidRPr="00B95698">
        <w:rPr>
          <w:iCs/>
        </w:rPr>
        <w:t xml:space="preserve">a solution FACIL’ITI </w:t>
      </w:r>
      <w:r w:rsidRPr="00B95698">
        <w:rPr>
          <w:iCs/>
        </w:rPr>
        <w:t>évolue régulièrement</w:t>
      </w:r>
      <w:r w:rsidR="002E3274" w:rsidRPr="00B95698">
        <w:rPr>
          <w:iCs/>
        </w:rPr>
        <w:t xml:space="preserve"> </w:t>
      </w:r>
      <w:r w:rsidRPr="00B95698">
        <w:rPr>
          <w:iCs/>
        </w:rPr>
        <w:t>pour propose</w:t>
      </w:r>
      <w:r w:rsidR="00B95698" w:rsidRPr="00B95698">
        <w:rPr>
          <w:iCs/>
        </w:rPr>
        <w:t>r de nouvelles fonctionnalités intégrées à sa solution.</w:t>
      </w:r>
      <w:r w:rsidRPr="00B95698">
        <w:rPr>
          <w:iCs/>
        </w:rPr>
        <w:t xml:space="preserve"> Par exemple, </w:t>
      </w:r>
      <w:r w:rsidR="002E3274" w:rsidRPr="00B95698">
        <w:rPr>
          <w:iCs/>
        </w:rPr>
        <w:t xml:space="preserve">des personnes non-voyantes </w:t>
      </w:r>
      <w:r w:rsidRPr="00B95698">
        <w:rPr>
          <w:iCs/>
        </w:rPr>
        <w:t>peuvent</w:t>
      </w:r>
      <w:r w:rsidR="002E3274" w:rsidRPr="00B95698">
        <w:rPr>
          <w:iCs/>
        </w:rPr>
        <w:t xml:space="preserve"> </w:t>
      </w:r>
      <w:r w:rsidRPr="00B95698">
        <w:rPr>
          <w:iCs/>
        </w:rPr>
        <w:t xml:space="preserve">aujourd’hui utiliser un </w:t>
      </w:r>
      <w:r w:rsidR="002E3274" w:rsidRPr="00B95698">
        <w:rPr>
          <w:iCs/>
        </w:rPr>
        <w:t>outil permettant de vocaliser le contenu d’un site internet.</w:t>
      </w:r>
    </w:p>
    <w:p w14:paraId="3B87E0A4" w14:textId="77777777" w:rsidR="004A4DD8" w:rsidRPr="00B95698" w:rsidRDefault="004A4DD8" w:rsidP="004A4DD8">
      <w:pPr>
        <w:pStyle w:val="Paragraphedeliste"/>
        <w:ind w:left="1069"/>
        <w:jc w:val="both"/>
        <w:rPr>
          <w:i/>
        </w:rPr>
      </w:pPr>
    </w:p>
    <w:p w14:paraId="36E81B4E" w14:textId="1217EC1E" w:rsidR="00C82370" w:rsidRPr="00B95698" w:rsidRDefault="00D53292" w:rsidP="00FB5C8B">
      <w:pPr>
        <w:pStyle w:val="Paragraphedeliste"/>
        <w:numPr>
          <w:ilvl w:val="0"/>
          <w:numId w:val="7"/>
        </w:numPr>
        <w:jc w:val="both"/>
      </w:pPr>
      <w:r w:rsidRPr="00B95698">
        <w:rPr>
          <w:noProof/>
        </w:rPr>
        <mc:AlternateContent>
          <mc:Choice Requires="wps">
            <w:drawing>
              <wp:anchor distT="0" distB="0" distL="114300" distR="114300" simplePos="0" relativeHeight="251663360" behindDoc="0" locked="0" layoutInCell="1" allowOverlap="1" wp14:anchorId="32756F68" wp14:editId="409AFE21">
                <wp:simplePos x="0" y="0"/>
                <wp:positionH relativeFrom="column">
                  <wp:posOffset>283707</wp:posOffset>
                </wp:positionH>
                <wp:positionV relativeFrom="paragraph">
                  <wp:posOffset>393700</wp:posOffset>
                </wp:positionV>
                <wp:extent cx="0" cy="365760"/>
                <wp:effectExtent l="0" t="0" r="38100" b="34290"/>
                <wp:wrapNone/>
                <wp:docPr id="18" name="Connecteur droit 18"/>
                <wp:cNvGraphicFramePr/>
                <a:graphic xmlns:a="http://schemas.openxmlformats.org/drawingml/2006/main">
                  <a:graphicData uri="http://schemas.microsoft.com/office/word/2010/wordprocessingShape">
                    <wps:wsp>
                      <wps:cNvCnPr/>
                      <wps:spPr>
                        <a:xfrm>
                          <a:off x="0" y="0"/>
                          <a:ext cx="0" cy="365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648E9B" id="Connecteur droit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35pt,31pt" to="22.3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" strokecolor="black [3040]"/>
            </w:pict>
          </mc:Fallback>
        </mc:AlternateContent>
      </w:r>
      <w:r w:rsidR="005E72D2" w:rsidRPr="00B95698">
        <w:t xml:space="preserve">En effet, </w:t>
      </w:r>
      <w:r w:rsidR="00385913" w:rsidRPr="00B95698">
        <w:t xml:space="preserve">FACIL’ITI </w:t>
      </w:r>
      <w:r w:rsidR="005E72D2" w:rsidRPr="00B95698">
        <w:t xml:space="preserve">propose une réponse </w:t>
      </w:r>
      <w:r w:rsidR="00385913" w:rsidRPr="00B95698">
        <w:rPr>
          <w:u w:val="single"/>
        </w:rPr>
        <w:t xml:space="preserve">alternative aux solutions déployées dans le cadre </w:t>
      </w:r>
      <w:r w:rsidR="00DB7864" w:rsidRPr="00B95698">
        <w:rPr>
          <w:u w:val="single"/>
        </w:rPr>
        <w:t>de l’accessibilité dite réglementaire</w:t>
      </w:r>
      <w:r w:rsidR="00385913" w:rsidRPr="00B95698">
        <w:rPr>
          <w:rStyle w:val="Appelnotedebasdep"/>
        </w:rPr>
        <w:footnoteReference w:id="2"/>
      </w:r>
      <w:r w:rsidR="00385913" w:rsidRPr="00B95698">
        <w:t>, l</w:t>
      </w:r>
      <w:r w:rsidR="00DB7864" w:rsidRPr="00B95698">
        <w:t>a</w:t>
      </w:r>
      <w:r w:rsidR="00385913" w:rsidRPr="00B95698">
        <w:t>quel</w:t>
      </w:r>
      <w:r w:rsidR="00DB7864" w:rsidRPr="00B95698">
        <w:t>le</w:t>
      </w:r>
      <w:r w:rsidR="00385913" w:rsidRPr="00B95698">
        <w:t xml:space="preserve"> implique d’agir directement sur le code des sites web</w:t>
      </w:r>
      <w:r w:rsidR="00C82370" w:rsidRPr="00B95698">
        <w:t xml:space="preserve"> afin de rendre accessible un site </w:t>
      </w:r>
      <w:r w:rsidR="00836E1C" w:rsidRPr="00B95698">
        <w:t>à certains troubles ou handicap</w:t>
      </w:r>
      <w:r w:rsidR="001A680F" w:rsidRPr="00B95698">
        <w:t xml:space="preserve">s et n’a de caractère « contraignant » que pour une certaine catégorie de sites (personnes publiques et très grosses entreprises). </w:t>
      </w:r>
    </w:p>
    <w:p w14:paraId="7DBCB3F2" w14:textId="77777777" w:rsidR="00464BA1" w:rsidRPr="00B95698" w:rsidRDefault="00464BA1" w:rsidP="00464BA1">
      <w:pPr>
        <w:pStyle w:val="Paragraphedeliste"/>
      </w:pPr>
    </w:p>
    <w:p w14:paraId="3AC9FEC9" w14:textId="0BEF4D71" w:rsidR="00464BA1" w:rsidRPr="00B95698" w:rsidRDefault="004055BE" w:rsidP="00464BA1">
      <w:pPr>
        <w:pStyle w:val="Paragraphedeliste"/>
        <w:numPr>
          <w:ilvl w:val="0"/>
          <w:numId w:val="7"/>
        </w:numPr>
        <w:pBdr>
          <w:left w:val="single" w:sz="4" w:space="4" w:color="auto"/>
        </w:pBdr>
        <w:jc w:val="both"/>
        <w:rPr>
          <w:iCs/>
        </w:rPr>
      </w:pPr>
      <w:r w:rsidRPr="00B95698">
        <w:rPr>
          <w:iCs/>
        </w:rPr>
        <w:t>Une</w:t>
      </w:r>
      <w:r w:rsidR="00464BA1" w:rsidRPr="00B95698">
        <w:rPr>
          <w:iCs/>
        </w:rPr>
        <w:t xml:space="preserve"> alternative</w:t>
      </w:r>
      <w:r w:rsidR="00BE234D" w:rsidRPr="00B95698">
        <w:rPr>
          <w:iCs/>
        </w:rPr>
        <w:t xml:space="preserve"> aux solutions d’accessibilité dite réglementaire</w:t>
      </w:r>
      <w:r w:rsidR="00464BA1" w:rsidRPr="00B95698">
        <w:rPr>
          <w:iCs/>
        </w:rPr>
        <w:t xml:space="preserve"> est </w:t>
      </w:r>
      <w:r w:rsidRPr="00B95698">
        <w:rPr>
          <w:iCs/>
        </w:rPr>
        <w:t>favorisée</w:t>
      </w:r>
      <w:r w:rsidR="00464BA1" w:rsidRPr="00B95698">
        <w:rPr>
          <w:iCs/>
        </w:rPr>
        <w:t xml:space="preserve"> par la réglementation </w:t>
      </w:r>
      <w:r w:rsidRPr="00B95698">
        <w:rPr>
          <w:iCs/>
        </w:rPr>
        <w:t>(</w:t>
      </w:r>
      <w:r w:rsidR="00464BA1" w:rsidRPr="00B95698">
        <w:rPr>
          <w:iCs/>
        </w:rPr>
        <w:t>Décret n°2019-768 du 24 juillet 2019 relatif à l’accessibilité aux personnes handicapées des services de communication au public</w:t>
      </w:r>
      <w:r w:rsidRPr="00B95698">
        <w:rPr>
          <w:iCs/>
        </w:rPr>
        <w:t>)</w:t>
      </w:r>
      <w:r w:rsidR="00464BA1" w:rsidRPr="00B95698">
        <w:rPr>
          <w:iCs/>
        </w:rPr>
        <w:t>.</w:t>
      </w:r>
    </w:p>
    <w:p w14:paraId="0A6D7E56" w14:textId="77777777" w:rsidR="00464BA1" w:rsidRPr="00B95698" w:rsidRDefault="00464BA1" w:rsidP="00464BA1">
      <w:pPr>
        <w:pStyle w:val="Paragraphedeliste"/>
        <w:pBdr>
          <w:left w:val="single" w:sz="4" w:space="4" w:color="auto"/>
        </w:pBdr>
      </w:pPr>
    </w:p>
    <w:p w14:paraId="1F11D6E3" w14:textId="5E103E91" w:rsidR="00464BA1" w:rsidRPr="00B95698" w:rsidRDefault="00464BA1" w:rsidP="00464BA1">
      <w:pPr>
        <w:pStyle w:val="Paragraphedeliste"/>
        <w:pBdr>
          <w:left w:val="single" w:sz="4" w:space="4" w:color="auto"/>
        </w:pBdr>
        <w:ind w:left="1069"/>
        <w:jc w:val="both"/>
        <w:rPr>
          <w:iCs/>
        </w:rPr>
      </w:pPr>
      <w:r w:rsidRPr="00B95698">
        <w:rPr>
          <w:iCs/>
        </w:rPr>
        <w:t xml:space="preserve">En effet, l’article 4 II dudit Décret </w:t>
      </w:r>
      <w:r w:rsidR="004055BE" w:rsidRPr="00B95698">
        <w:rPr>
          <w:iCs/>
        </w:rPr>
        <w:t>souligne</w:t>
      </w:r>
      <w:r w:rsidRPr="00B95698">
        <w:rPr>
          <w:iCs/>
        </w:rPr>
        <w:t xml:space="preserve"> que :</w:t>
      </w:r>
    </w:p>
    <w:p w14:paraId="6BABAE0E" w14:textId="404CA5D9" w:rsidR="00464BA1" w:rsidRPr="00B95698" w:rsidRDefault="00464BA1" w:rsidP="00464BA1">
      <w:pPr>
        <w:pStyle w:val="Paragraphedeliste"/>
        <w:pBdr>
          <w:left w:val="single" w:sz="4" w:space="4" w:color="auto"/>
        </w:pBdr>
        <w:ind w:left="1069"/>
        <w:jc w:val="both"/>
        <w:rPr>
          <w:iCs/>
        </w:rPr>
      </w:pPr>
    </w:p>
    <w:p w14:paraId="57833CCA" w14:textId="33C674CA" w:rsidR="00464BA1" w:rsidRPr="00B95698" w:rsidRDefault="00464BA1" w:rsidP="00464BA1">
      <w:pPr>
        <w:pStyle w:val="Paragraphedeliste"/>
        <w:pBdr>
          <w:left w:val="single" w:sz="4" w:space="4" w:color="auto"/>
        </w:pBdr>
        <w:ind w:left="1414"/>
        <w:jc w:val="both"/>
        <w:rPr>
          <w:iCs/>
        </w:rPr>
      </w:pPr>
      <w:r w:rsidRPr="00B95698">
        <w:rPr>
          <w:iCs/>
        </w:rPr>
        <w:t>« </w:t>
      </w:r>
      <w:r w:rsidRPr="00B95698">
        <w:rPr>
          <w:i/>
        </w:rPr>
        <w:t xml:space="preserve">Les contenus ou fonctionnalités qui ne sont pas rendus accessibles compte tenu du caractère disproportionné de la charge correspondante sont accompagnés, dans la mesure où cela est raisonnablement possible d’une </w:t>
      </w:r>
      <w:r w:rsidRPr="00B95698">
        <w:rPr>
          <w:i/>
          <w:u w:val="single"/>
        </w:rPr>
        <w:t>alternative accessible</w:t>
      </w:r>
      <w:r w:rsidRPr="00B95698">
        <w:rPr>
          <w:iCs/>
        </w:rPr>
        <w:t> ».</w:t>
      </w:r>
    </w:p>
    <w:p w14:paraId="690E81D3" w14:textId="64DB00AD" w:rsidR="00E47535" w:rsidRPr="00B95698" w:rsidRDefault="00E47535" w:rsidP="00E47535">
      <w:pPr>
        <w:pStyle w:val="Paragraphedeliste"/>
        <w:pBdr>
          <w:left w:val="single" w:sz="4" w:space="4" w:color="auto"/>
        </w:pBdr>
        <w:ind w:left="1069"/>
        <w:jc w:val="both"/>
        <w:rPr>
          <w:iCs/>
        </w:rPr>
      </w:pPr>
    </w:p>
    <w:p w14:paraId="40B5E050" w14:textId="04A6FFAB" w:rsidR="00E510CB" w:rsidRPr="00B95698" w:rsidRDefault="004055BE" w:rsidP="00E47535">
      <w:pPr>
        <w:pStyle w:val="Paragraphedeliste"/>
        <w:pBdr>
          <w:left w:val="single" w:sz="4" w:space="4" w:color="auto"/>
        </w:pBdr>
        <w:ind w:left="1069"/>
        <w:jc w:val="both"/>
        <w:rPr>
          <w:iCs/>
        </w:rPr>
      </w:pPr>
      <w:r w:rsidRPr="00B95698">
        <w:rPr>
          <w:iCs/>
        </w:rPr>
        <w:t>Cette a</w:t>
      </w:r>
      <w:r w:rsidR="00E510CB" w:rsidRPr="00B95698">
        <w:rPr>
          <w:iCs/>
        </w:rPr>
        <w:t xml:space="preserve">lternative est </w:t>
      </w:r>
      <w:r w:rsidRPr="00B95698">
        <w:rPr>
          <w:iCs/>
        </w:rPr>
        <w:t>précisée</w:t>
      </w:r>
      <w:r w:rsidR="00E510CB" w:rsidRPr="00B95698">
        <w:rPr>
          <w:iCs/>
        </w:rPr>
        <w:t xml:space="preserve"> par l article 1.4 du RGAA </w:t>
      </w:r>
      <w:r w:rsidRPr="00B95698">
        <w:rPr>
          <w:iCs/>
        </w:rPr>
        <w:t>dans les</w:t>
      </w:r>
      <w:r w:rsidR="00E510CB" w:rsidRPr="00B95698">
        <w:rPr>
          <w:iCs/>
        </w:rPr>
        <w:t xml:space="preserve"> termes</w:t>
      </w:r>
      <w:r w:rsidRPr="00B95698">
        <w:rPr>
          <w:iCs/>
        </w:rPr>
        <w:t xml:space="preserve"> suivants</w:t>
      </w:r>
      <w:r w:rsidR="00E510CB" w:rsidRPr="00B95698">
        <w:rPr>
          <w:iCs/>
        </w:rPr>
        <w:t> :</w:t>
      </w:r>
    </w:p>
    <w:p w14:paraId="4AC3187C" w14:textId="3EC9325D" w:rsidR="00E510CB" w:rsidRPr="00B95698" w:rsidRDefault="00E510CB" w:rsidP="00E47535">
      <w:pPr>
        <w:pStyle w:val="Paragraphedeliste"/>
        <w:pBdr>
          <w:left w:val="single" w:sz="4" w:space="4" w:color="auto"/>
        </w:pBdr>
        <w:ind w:left="1069"/>
        <w:jc w:val="both"/>
        <w:rPr>
          <w:iCs/>
        </w:rPr>
      </w:pPr>
    </w:p>
    <w:p w14:paraId="66B7826F" w14:textId="02797CD3" w:rsidR="00E47535" w:rsidRPr="00B95698" w:rsidRDefault="00E510CB" w:rsidP="00E47535">
      <w:pPr>
        <w:pStyle w:val="Paragraphedeliste"/>
        <w:pBdr>
          <w:left w:val="single" w:sz="4" w:space="4" w:color="auto"/>
        </w:pBdr>
        <w:ind w:left="1416"/>
        <w:jc w:val="both"/>
        <w:rPr>
          <w:iCs/>
        </w:rPr>
      </w:pPr>
      <w:r w:rsidRPr="00B95698">
        <w:rPr>
          <w:i/>
        </w:rPr>
        <w:t>« </w:t>
      </w:r>
      <w:r w:rsidR="00D45BE2" w:rsidRPr="00B95698">
        <w:rPr>
          <w:i/>
        </w:rPr>
        <w:t xml:space="preserve">[…] </w:t>
      </w:r>
      <w:r w:rsidRPr="00B95698">
        <w:rPr>
          <w:i/>
        </w:rPr>
        <w:t xml:space="preserve"> alternative permettant à l’utilisateur d’accéder à des contenus ou fonctionnalités équivalentes, tant que la production de cette alternative ne constitue pas elle-même une charge disproportionnée. »</w:t>
      </w:r>
    </w:p>
    <w:p w14:paraId="68C80E15" w14:textId="0402C279" w:rsidR="00836E1C" w:rsidRPr="00B95698" w:rsidRDefault="00D53292" w:rsidP="00836E1C">
      <w:pPr>
        <w:pStyle w:val="Paragraphedeliste"/>
        <w:ind w:left="1069"/>
        <w:jc w:val="both"/>
        <w:rPr>
          <w:i/>
        </w:rPr>
      </w:pPr>
      <w:r w:rsidRPr="00B95698">
        <w:rPr>
          <w:i/>
          <w:noProof/>
        </w:rPr>
        <mc:AlternateContent>
          <mc:Choice Requires="wps">
            <w:drawing>
              <wp:anchor distT="0" distB="0" distL="114300" distR="114300" simplePos="0" relativeHeight="251664384" behindDoc="0" locked="0" layoutInCell="1" allowOverlap="1" wp14:anchorId="759C96B6" wp14:editId="1179235B">
                <wp:simplePos x="0" y="0"/>
                <wp:positionH relativeFrom="column">
                  <wp:posOffset>284314</wp:posOffset>
                </wp:positionH>
                <wp:positionV relativeFrom="paragraph">
                  <wp:posOffset>155078</wp:posOffset>
                </wp:positionV>
                <wp:extent cx="0" cy="310101"/>
                <wp:effectExtent l="0" t="0" r="38100" b="33020"/>
                <wp:wrapNone/>
                <wp:docPr id="19" name="Connecteur droit 19"/>
                <wp:cNvGraphicFramePr/>
                <a:graphic xmlns:a="http://schemas.openxmlformats.org/drawingml/2006/main">
                  <a:graphicData uri="http://schemas.microsoft.com/office/word/2010/wordprocessingShape">
                    <wps:wsp>
                      <wps:cNvCnPr/>
                      <wps:spPr>
                        <a:xfrm>
                          <a:off x="0" y="0"/>
                          <a:ext cx="0" cy="3101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0DD172" id="Connecteur droit 1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4pt,12.2pt" to="22.4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" strokecolor="black [3040]"/>
            </w:pict>
          </mc:Fallback>
        </mc:AlternateContent>
      </w:r>
    </w:p>
    <w:p w14:paraId="2891C054" w14:textId="77EC07D6" w:rsidR="00385913" w:rsidRPr="00385913" w:rsidRDefault="005E72D2" w:rsidP="000A6965">
      <w:pPr>
        <w:pStyle w:val="Paragraphedeliste"/>
        <w:numPr>
          <w:ilvl w:val="0"/>
          <w:numId w:val="7"/>
        </w:numPr>
        <w:jc w:val="both"/>
        <w:rPr>
          <w:i/>
        </w:rPr>
      </w:pPr>
      <w:r w:rsidRPr="00B95698">
        <w:t>Pour être performante en matière d’immédiateté</w:t>
      </w:r>
      <w:r w:rsidR="000168AF" w:rsidRPr="00B95698">
        <w:t xml:space="preserve"> et </w:t>
      </w:r>
      <w:r w:rsidR="004055BE" w:rsidRPr="00B95698">
        <w:t>proposer</w:t>
      </w:r>
      <w:r w:rsidR="000168AF" w:rsidRPr="00B95698">
        <w:t xml:space="preserve"> une alternative adéquate à l’accessibilité dite réglementaire</w:t>
      </w:r>
      <w:r w:rsidRPr="00B95698">
        <w:t>, l</w:t>
      </w:r>
      <w:r w:rsidR="00385913" w:rsidRPr="00B95698">
        <w:t>a solution FACI</w:t>
      </w:r>
      <w:r w:rsidR="009C7A93" w:rsidRPr="00B95698">
        <w:t>L</w:t>
      </w:r>
      <w:r w:rsidR="00385913" w:rsidRPr="00B95698">
        <w:t>’ITI n’agit pas sur le code</w:t>
      </w:r>
      <w:r w:rsidR="000A6965" w:rsidRPr="00B95698">
        <w:t xml:space="preserve">, </w:t>
      </w:r>
      <w:r w:rsidR="00385913" w:rsidRPr="00B95698">
        <w:t>mais directement sur l’affichage des sites, vi</w:t>
      </w:r>
      <w:r w:rsidRPr="00B95698">
        <w:t>a</w:t>
      </w:r>
      <w:r w:rsidR="00385913" w:rsidRPr="00B95698">
        <w:t xml:space="preserve"> un travail</w:t>
      </w:r>
      <w:r w:rsidR="00385913">
        <w:t xml:space="preserve"> réalisé sur mesure sur chaque site équipé</w:t>
      </w:r>
      <w:r w:rsidR="00C82370">
        <w:t xml:space="preserve"> </w:t>
      </w:r>
      <w:r w:rsidR="004055BE">
        <w:t>apportant alors</w:t>
      </w:r>
      <w:r w:rsidR="00C82370">
        <w:t xml:space="preserve"> un confort de navigation pour </w:t>
      </w:r>
      <w:r w:rsidR="00DB7864">
        <w:t>d’autres formes de troubles ou handicaps (</w:t>
      </w:r>
      <w:r w:rsidR="00C82370">
        <w:t>personnes souffrant de tremblement, de déformation visuelle liée à une modification cognitive, etc..</w:t>
      </w:r>
      <w:r w:rsidR="00385913">
        <w:t>.</w:t>
      </w:r>
      <w:r w:rsidR="00DB7864">
        <w:t xml:space="preserve">). </w:t>
      </w:r>
    </w:p>
    <w:p w14:paraId="1586DB3A" w14:textId="12F999A8" w:rsidR="00385913" w:rsidRDefault="00385913" w:rsidP="00385913">
      <w:pPr>
        <w:pStyle w:val="Paragraphedeliste"/>
        <w:ind w:left="1069"/>
        <w:jc w:val="both"/>
        <w:rPr>
          <w:i/>
        </w:rPr>
      </w:pPr>
    </w:p>
    <w:p w14:paraId="0C88736A" w14:textId="49E19D7B" w:rsidR="00385913" w:rsidRPr="00385913" w:rsidRDefault="00385913" w:rsidP="00385913">
      <w:pPr>
        <w:ind w:left="6521"/>
      </w:pPr>
      <w:r>
        <w:rPr>
          <w:b/>
          <w:i/>
        </w:rPr>
        <w:t xml:space="preserve">Pièce n° </w:t>
      </w:r>
      <w:r w:rsidR="00E72170">
        <w:rPr>
          <w:b/>
          <w:i/>
        </w:rPr>
        <w:t>2</w:t>
      </w:r>
      <w:r>
        <w:rPr>
          <w:b/>
          <w:i/>
        </w:rPr>
        <w:t xml:space="preserve"> : </w:t>
      </w:r>
      <w:r w:rsidRPr="00BF3BEC">
        <w:rPr>
          <w:i/>
        </w:rPr>
        <w:t>Page site interne</w:t>
      </w:r>
      <w:r w:rsidR="002568B3">
        <w:rPr>
          <w:i/>
        </w:rPr>
        <w:t>t</w:t>
      </w:r>
      <w:r w:rsidRPr="00BF3BEC">
        <w:rPr>
          <w:i/>
        </w:rPr>
        <w:t xml:space="preserve"> </w:t>
      </w:r>
      <w:hyperlink r:id="rId11" w:history="1">
        <w:r w:rsidRPr="00BF3BEC">
          <w:rPr>
            <w:rStyle w:val="Lienhypertexte"/>
            <w:i/>
          </w:rPr>
          <w:t>https://www.facil-iti.fr/</w:t>
        </w:r>
      </w:hyperlink>
      <w:r w:rsidRPr="00BF3BEC">
        <w:rPr>
          <w:i/>
        </w:rPr>
        <w:t xml:space="preserve"> « qu’est-ce que c’est ? »</w:t>
      </w:r>
      <w:r>
        <w:rPr>
          <w:b/>
          <w:i/>
        </w:rPr>
        <w:t xml:space="preserve"> </w:t>
      </w:r>
    </w:p>
    <w:p w14:paraId="06D20114" w14:textId="77777777" w:rsidR="00385913" w:rsidRPr="00385913" w:rsidRDefault="00385913" w:rsidP="00385913">
      <w:pPr>
        <w:pStyle w:val="Paragraphedeliste"/>
        <w:ind w:left="1069"/>
        <w:jc w:val="both"/>
        <w:rPr>
          <w:i/>
        </w:rPr>
      </w:pPr>
    </w:p>
    <w:p w14:paraId="6433049C" w14:textId="42205760" w:rsidR="00F47EEA" w:rsidRPr="00B95698" w:rsidRDefault="004055BE" w:rsidP="00F47EEA">
      <w:pPr>
        <w:pStyle w:val="Paragraphedeliste"/>
        <w:pBdr>
          <w:left w:val="single" w:sz="4" w:space="4" w:color="auto"/>
        </w:pBdr>
        <w:ind w:left="1069"/>
        <w:jc w:val="both"/>
        <w:rPr>
          <w:iCs/>
        </w:rPr>
      </w:pPr>
      <w:r w:rsidRPr="00B95698">
        <w:rPr>
          <w:iCs/>
        </w:rPr>
        <w:t xml:space="preserve">Soulignons </w:t>
      </w:r>
      <w:r w:rsidR="005E72D2" w:rsidRPr="00B95698">
        <w:rPr>
          <w:iCs/>
        </w:rPr>
        <w:t>que l</w:t>
      </w:r>
      <w:r w:rsidR="00686143" w:rsidRPr="00B95698">
        <w:rPr>
          <w:iCs/>
        </w:rPr>
        <w:t>a solution FACIL’ITI peut être déployée, soit à titre principal pour les acteurs non soumis à l’accessibilité réglementaire, soit e</w:t>
      </w:r>
      <w:r w:rsidRPr="00B95698">
        <w:rPr>
          <w:iCs/>
        </w:rPr>
        <w:t>ncore e</w:t>
      </w:r>
      <w:r w:rsidR="00686143" w:rsidRPr="00B95698">
        <w:rPr>
          <w:iCs/>
        </w:rPr>
        <w:t>n complément de cette-dernière</w:t>
      </w:r>
      <w:r w:rsidR="00B60AD9" w:rsidRPr="00B95698">
        <w:rPr>
          <w:iCs/>
        </w:rPr>
        <w:t xml:space="preserve">, soit </w:t>
      </w:r>
      <w:r w:rsidRPr="00B95698">
        <w:rPr>
          <w:iCs/>
        </w:rPr>
        <w:t xml:space="preserve">enfin, </w:t>
      </w:r>
      <w:r w:rsidR="00F608BB" w:rsidRPr="00B95698">
        <w:rPr>
          <w:iCs/>
        </w:rPr>
        <w:t xml:space="preserve">en réponse à la dérogation </w:t>
      </w:r>
      <w:r w:rsidRPr="00B95698">
        <w:rPr>
          <w:iCs/>
        </w:rPr>
        <w:t>du fait de</w:t>
      </w:r>
      <w:r w:rsidR="00B60AD9" w:rsidRPr="00B95698">
        <w:rPr>
          <w:iCs/>
        </w:rPr>
        <w:t xml:space="preserve"> la charge disproportionnée que représente la mise en œuvre de l’accessibilité dite réglementaire pour </w:t>
      </w:r>
      <w:r w:rsidR="00865234" w:rsidRPr="00B95698">
        <w:rPr>
          <w:iCs/>
        </w:rPr>
        <w:t>l’organisme concerné</w:t>
      </w:r>
      <w:r w:rsidR="00686143" w:rsidRPr="00B95698">
        <w:rPr>
          <w:iCs/>
        </w:rPr>
        <w:t xml:space="preserve">. </w:t>
      </w:r>
    </w:p>
    <w:p w14:paraId="08F90811" w14:textId="2B4C5A01" w:rsidR="000168AF" w:rsidRPr="00B95698" w:rsidRDefault="000168AF" w:rsidP="00F47EEA">
      <w:pPr>
        <w:pStyle w:val="Paragraphedeliste"/>
        <w:pBdr>
          <w:left w:val="single" w:sz="4" w:space="4" w:color="auto"/>
        </w:pBdr>
        <w:ind w:left="1069"/>
        <w:jc w:val="both"/>
        <w:rPr>
          <w:iCs/>
        </w:rPr>
      </w:pPr>
    </w:p>
    <w:p w14:paraId="064F92BF" w14:textId="2A73E4C1" w:rsidR="000168AF" w:rsidRPr="00B95698" w:rsidRDefault="000168AF" w:rsidP="000168AF">
      <w:pPr>
        <w:pStyle w:val="Paragraphedeliste"/>
        <w:pBdr>
          <w:left w:val="single" w:sz="4" w:space="4" w:color="auto"/>
        </w:pBdr>
        <w:ind w:left="1069"/>
        <w:jc w:val="both"/>
        <w:rPr>
          <w:iCs/>
        </w:rPr>
      </w:pPr>
      <w:r w:rsidRPr="00B95698">
        <w:rPr>
          <w:iCs/>
        </w:rPr>
        <w:t xml:space="preserve">Il sera </w:t>
      </w:r>
      <w:r w:rsidR="002A6842" w:rsidRPr="00B95698">
        <w:rPr>
          <w:iCs/>
        </w:rPr>
        <w:t xml:space="preserve">d’ailleurs </w:t>
      </w:r>
      <w:r w:rsidRPr="00B95698">
        <w:rPr>
          <w:iCs/>
        </w:rPr>
        <w:t xml:space="preserve">précisé que le caractère disproportionné de la mise en accessibilité </w:t>
      </w:r>
      <w:r w:rsidR="004055BE" w:rsidRPr="00B95698">
        <w:rPr>
          <w:iCs/>
        </w:rPr>
        <w:t xml:space="preserve">numérique </w:t>
      </w:r>
      <w:r w:rsidRPr="00B95698">
        <w:rPr>
          <w:iCs/>
        </w:rPr>
        <w:t>des contenus et des fonctionnalités, justifiant le recours à une alternative numérique, est constitué lorsque :</w:t>
      </w:r>
    </w:p>
    <w:p w14:paraId="35BD4CD4" w14:textId="77777777" w:rsidR="000168AF" w:rsidRPr="00B95698" w:rsidRDefault="000168AF" w:rsidP="000168AF">
      <w:pPr>
        <w:pStyle w:val="Paragraphedeliste"/>
        <w:pBdr>
          <w:left w:val="single" w:sz="4" w:space="4" w:color="auto"/>
        </w:pBdr>
        <w:ind w:left="1069"/>
        <w:jc w:val="both"/>
        <w:rPr>
          <w:iCs/>
        </w:rPr>
      </w:pPr>
      <w:r w:rsidRPr="00B95698">
        <w:rPr>
          <w:iCs/>
        </w:rPr>
        <w:tab/>
      </w:r>
    </w:p>
    <w:p w14:paraId="3A3937A2" w14:textId="77777777" w:rsidR="000168AF" w:rsidRPr="00B95698" w:rsidRDefault="000168AF" w:rsidP="000168AF">
      <w:pPr>
        <w:pStyle w:val="Paragraphedeliste"/>
        <w:pBdr>
          <w:left w:val="single" w:sz="4" w:space="1" w:color="auto"/>
        </w:pBdr>
        <w:ind w:left="1416"/>
        <w:jc w:val="both"/>
        <w:rPr>
          <w:i/>
        </w:rPr>
      </w:pPr>
      <w:r w:rsidRPr="00B95698">
        <w:rPr>
          <w:iCs/>
        </w:rPr>
        <w:t>« </w:t>
      </w:r>
      <w:r w:rsidRPr="00B95698">
        <w:rPr>
          <w:i/>
        </w:rPr>
        <w:t xml:space="preserve">1° la taille, les ressources et la nature de l’organisme concerné ne lui permet pas de l’assurer ; </w:t>
      </w:r>
    </w:p>
    <w:p w14:paraId="40181ACB" w14:textId="62D734DF" w:rsidR="000168AF" w:rsidRPr="00B95698" w:rsidRDefault="000168AF" w:rsidP="000168AF">
      <w:pPr>
        <w:pStyle w:val="Paragraphedeliste"/>
        <w:pBdr>
          <w:left w:val="single" w:sz="4" w:space="1" w:color="auto"/>
        </w:pBdr>
        <w:ind w:left="1416"/>
        <w:jc w:val="both"/>
        <w:rPr>
          <w:i/>
        </w:rPr>
      </w:pPr>
      <w:r w:rsidRPr="00B95698">
        <w:rPr>
          <w:i/>
        </w:rPr>
        <w:t>2° l’estimation des avantages attendus pour les personnes handicapées de la mise en accessibilité est trop faible au regard de l’estimation des coûts pour l’organisme concerné, compte tenu de la fréquence et de la durée d’utilisation du service ainsi que de l’importance du service rendu</w:t>
      </w:r>
      <w:r w:rsidRPr="00B95698">
        <w:rPr>
          <w:iCs/>
        </w:rPr>
        <w:t> » (article 4 I. du Décret</w:t>
      </w:r>
      <w:r w:rsidR="003F7693" w:rsidRPr="00B95698">
        <w:rPr>
          <w:iCs/>
        </w:rPr>
        <w:t xml:space="preserve"> n°2019-768</w:t>
      </w:r>
      <w:r w:rsidRPr="00B95698">
        <w:rPr>
          <w:iCs/>
        </w:rPr>
        <w:t>).</w:t>
      </w:r>
    </w:p>
    <w:p w14:paraId="716D6BB2" w14:textId="77777777" w:rsidR="000168AF" w:rsidRPr="00B95698" w:rsidRDefault="000168AF" w:rsidP="000168AF">
      <w:pPr>
        <w:pStyle w:val="Paragraphedeliste"/>
        <w:pBdr>
          <w:left w:val="single" w:sz="4" w:space="1" w:color="auto"/>
        </w:pBdr>
        <w:ind w:left="1069"/>
        <w:jc w:val="both"/>
        <w:rPr>
          <w:iCs/>
        </w:rPr>
      </w:pPr>
    </w:p>
    <w:p w14:paraId="77C8A885" w14:textId="34EFDFE7" w:rsidR="000168AF" w:rsidRPr="00B95698" w:rsidRDefault="000168AF" w:rsidP="000168AF">
      <w:pPr>
        <w:pStyle w:val="Paragraphedeliste"/>
        <w:pBdr>
          <w:left w:val="single" w:sz="4" w:space="1" w:color="auto"/>
        </w:pBdr>
        <w:ind w:left="1069"/>
        <w:jc w:val="both"/>
        <w:rPr>
          <w:iCs/>
        </w:rPr>
      </w:pPr>
      <w:r w:rsidRPr="00B95698">
        <w:rPr>
          <w:iCs/>
        </w:rPr>
        <w:t xml:space="preserve">Afin de déterminer précisément si la charge disproportionnée est applicable et permet une dérogation, l’article 1.4 du RGAA vient préciser que : </w:t>
      </w:r>
    </w:p>
    <w:p w14:paraId="67F60128" w14:textId="77777777" w:rsidR="000168AF" w:rsidRPr="00B95698" w:rsidRDefault="000168AF" w:rsidP="000168AF">
      <w:pPr>
        <w:pStyle w:val="Paragraphedeliste"/>
        <w:ind w:left="1069"/>
        <w:jc w:val="both"/>
        <w:rPr>
          <w:iCs/>
        </w:rPr>
      </w:pPr>
    </w:p>
    <w:p w14:paraId="63974BB2" w14:textId="77777777" w:rsidR="000168AF" w:rsidRPr="00B95698" w:rsidRDefault="000168AF" w:rsidP="000168AF">
      <w:pPr>
        <w:pStyle w:val="Paragraphedeliste"/>
        <w:pBdr>
          <w:left w:val="single" w:sz="4" w:space="4" w:color="auto"/>
        </w:pBdr>
        <w:ind w:left="1416"/>
        <w:jc w:val="both"/>
        <w:rPr>
          <w:i/>
        </w:rPr>
      </w:pPr>
      <w:r w:rsidRPr="00B95698">
        <w:rPr>
          <w:iCs/>
        </w:rPr>
        <w:t>« </w:t>
      </w:r>
      <w:r w:rsidRPr="00B95698">
        <w:rPr>
          <w:i/>
        </w:rPr>
        <w:t>la taille de l’organisme est déterminée par la composition de son effectif, le nombre, la position et la répartition de ses usagers ou clients, l’importance, la diversité et le volume de ses activités, et prestations, ainsi que l’étendue territoriale de ses interventions.</w:t>
      </w:r>
    </w:p>
    <w:p w14:paraId="2B25A5C4" w14:textId="699768F6" w:rsidR="000168AF" w:rsidRPr="00B95698" w:rsidRDefault="000168AF" w:rsidP="002A6842">
      <w:pPr>
        <w:pStyle w:val="Paragraphedeliste"/>
        <w:pBdr>
          <w:left w:val="single" w:sz="4" w:space="4" w:color="auto"/>
        </w:pBdr>
        <w:ind w:left="1416"/>
        <w:jc w:val="both"/>
        <w:rPr>
          <w:iCs/>
        </w:rPr>
      </w:pPr>
      <w:r w:rsidRPr="00B95698">
        <w:rPr>
          <w:i/>
        </w:rPr>
        <w:t>L’estimation des ressources tient compte : de son budget, des redevances et rémunérations perçues, des subventions publiques ou dons privés, bénéfice et recettes diverses, dépenses obligatoires, masse salariale, emprunts et loyers</w:t>
      </w:r>
      <w:r w:rsidRPr="00B95698">
        <w:rPr>
          <w:iCs/>
        </w:rPr>
        <w:t> ».</w:t>
      </w:r>
    </w:p>
    <w:p w14:paraId="0DEF3FB7" w14:textId="77777777" w:rsidR="00686143" w:rsidRPr="00B95698" w:rsidRDefault="00686143" w:rsidP="00686143">
      <w:pPr>
        <w:pStyle w:val="Paragraphedeliste"/>
        <w:ind w:left="1069"/>
        <w:jc w:val="both"/>
        <w:rPr>
          <w:i/>
        </w:rPr>
      </w:pPr>
    </w:p>
    <w:p w14:paraId="07963395" w14:textId="5CA99BB2" w:rsidR="000A6965" w:rsidRPr="00B95698" w:rsidRDefault="009C0269" w:rsidP="000A6965">
      <w:pPr>
        <w:pStyle w:val="Paragraphedeliste"/>
        <w:numPr>
          <w:ilvl w:val="0"/>
          <w:numId w:val="7"/>
        </w:numPr>
        <w:jc w:val="both"/>
        <w:rPr>
          <w:i/>
        </w:rPr>
      </w:pPr>
      <w:r w:rsidRPr="00B95698">
        <w:t xml:space="preserve">C’est pourquoi, afin de </w:t>
      </w:r>
      <w:r w:rsidR="002A6842" w:rsidRPr="00B95698">
        <w:t>répondre à ces préoccupations</w:t>
      </w:r>
      <w:r w:rsidR="00C82370" w:rsidRPr="00B95698">
        <w:t>, FACIL’ITI</w:t>
      </w:r>
      <w:r w:rsidR="00385913" w:rsidRPr="00B95698">
        <w:t xml:space="preserve"> travaille en partenariat avec des cabinets spécialisés en accessibilité numérique</w:t>
      </w:r>
      <w:r w:rsidR="00C82370" w:rsidRPr="00B95698">
        <w:t xml:space="preserve"> et dans la mise en œuvre du référentiel RG</w:t>
      </w:r>
      <w:r w:rsidRPr="00B95698">
        <w:t>A</w:t>
      </w:r>
      <w:r w:rsidR="00C82370" w:rsidRPr="00B95698">
        <w:t>A</w:t>
      </w:r>
      <w:r w:rsidR="000A6965" w:rsidRPr="00B95698">
        <w:t xml:space="preserve">. </w:t>
      </w:r>
    </w:p>
    <w:p w14:paraId="10E3F1D1" w14:textId="77777777" w:rsidR="000A6965" w:rsidRPr="00B95698" w:rsidRDefault="000A6965" w:rsidP="000A6965">
      <w:pPr>
        <w:pStyle w:val="Paragraphedeliste"/>
        <w:ind w:left="1069"/>
        <w:jc w:val="both"/>
        <w:rPr>
          <w:i/>
        </w:rPr>
      </w:pPr>
    </w:p>
    <w:p w14:paraId="30878EF5" w14:textId="09EA685B" w:rsidR="002214E4" w:rsidRPr="002214E4" w:rsidRDefault="000A6965" w:rsidP="002214E4">
      <w:pPr>
        <w:pStyle w:val="Paragraphedeliste"/>
        <w:numPr>
          <w:ilvl w:val="0"/>
          <w:numId w:val="7"/>
        </w:numPr>
        <w:jc w:val="both"/>
        <w:rPr>
          <w:i/>
        </w:rPr>
      </w:pPr>
      <w:r w:rsidRPr="00B95698">
        <w:t xml:space="preserve">Cette coopération permet de </w:t>
      </w:r>
      <w:r w:rsidR="00385913" w:rsidRPr="00B95698">
        <w:t>travailler sur une complémentarité des solutions (solution FACIL’ITI et solution des experts développée conformément au référentiel</w:t>
      </w:r>
      <w:r w:rsidR="00385913">
        <w:t xml:space="preserve"> RGAA) au regard</w:t>
      </w:r>
      <w:r w:rsidR="00427768">
        <w:t xml:space="preserve"> : </w:t>
      </w:r>
    </w:p>
    <w:p w14:paraId="5A71DAF8" w14:textId="77777777" w:rsidR="002214E4" w:rsidRPr="002214E4" w:rsidRDefault="002214E4" w:rsidP="002214E4">
      <w:pPr>
        <w:jc w:val="both"/>
        <w:rPr>
          <w:i/>
        </w:rPr>
      </w:pPr>
    </w:p>
    <w:p w14:paraId="6609AB7C" w14:textId="77777777" w:rsidR="00427768" w:rsidRPr="00427768" w:rsidRDefault="00385913" w:rsidP="000A6965">
      <w:pPr>
        <w:pStyle w:val="Paragraphedeliste"/>
        <w:numPr>
          <w:ilvl w:val="0"/>
          <w:numId w:val="13"/>
        </w:numPr>
        <w:jc w:val="both"/>
        <w:rPr>
          <w:i/>
        </w:rPr>
      </w:pPr>
      <w:r>
        <w:t>de la large variété des besoins de navigation (moteurs, visuels ou cognitifs)</w:t>
      </w:r>
      <w:r w:rsidR="00B17DF3">
        <w:t xml:space="preserve">, </w:t>
      </w:r>
    </w:p>
    <w:p w14:paraId="3BD1A93D" w14:textId="6A4D4985" w:rsidR="001E233A" w:rsidRPr="00A135E7" w:rsidRDefault="00B17DF3" w:rsidP="000A6965">
      <w:pPr>
        <w:pStyle w:val="Paragraphedeliste"/>
        <w:numPr>
          <w:ilvl w:val="0"/>
          <w:numId w:val="13"/>
        </w:numPr>
        <w:jc w:val="both"/>
        <w:rPr>
          <w:i/>
        </w:rPr>
      </w:pPr>
      <w:r>
        <w:t xml:space="preserve">en lien avec des pathologies spécifiques </w:t>
      </w:r>
      <w:r w:rsidR="00427768">
        <w:t>n’impliquant pas une</w:t>
      </w:r>
      <w:r>
        <w:t xml:space="preserve"> déficience visuelle (personnes épileptiques, personnes atteintes de sclérose en plaque, personnes atteintes de tremblement essentiels, etc…)</w:t>
      </w:r>
      <w:r w:rsidR="00385913">
        <w:t xml:space="preserve">. </w:t>
      </w:r>
    </w:p>
    <w:p w14:paraId="6F6F7735" w14:textId="3C75D547" w:rsidR="00A135E7" w:rsidRPr="00B17DF3" w:rsidRDefault="00D53292" w:rsidP="00A135E7">
      <w:pPr>
        <w:pStyle w:val="Paragraphedeliste"/>
        <w:ind w:left="1069"/>
        <w:jc w:val="both"/>
        <w:rPr>
          <w:i/>
        </w:rPr>
      </w:pPr>
      <w:r>
        <w:rPr>
          <w:i/>
          <w:noProof/>
        </w:rPr>
        <mc:AlternateContent>
          <mc:Choice Requires="wps">
            <w:drawing>
              <wp:anchor distT="0" distB="0" distL="114300" distR="114300" simplePos="0" relativeHeight="251665408" behindDoc="0" locked="0" layoutInCell="1" allowOverlap="1" wp14:anchorId="0F83CF33" wp14:editId="43C23241">
                <wp:simplePos x="0" y="0"/>
                <wp:positionH relativeFrom="column">
                  <wp:posOffset>339973</wp:posOffset>
                </wp:positionH>
                <wp:positionV relativeFrom="paragraph">
                  <wp:posOffset>153118</wp:posOffset>
                </wp:positionV>
                <wp:extent cx="0" cy="381662"/>
                <wp:effectExtent l="0" t="0" r="38100" b="37465"/>
                <wp:wrapNone/>
                <wp:docPr id="20" name="Connecteur droit 20"/>
                <wp:cNvGraphicFramePr/>
                <a:graphic xmlns:a="http://schemas.openxmlformats.org/drawingml/2006/main">
                  <a:graphicData uri="http://schemas.microsoft.com/office/word/2010/wordprocessingShape">
                    <wps:wsp>
                      <wps:cNvCnPr/>
                      <wps:spPr>
                        <a:xfrm>
                          <a:off x="0" y="0"/>
                          <a:ext cx="0" cy="3816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5079A4" id="Connecteur droit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75pt,12.05pt" to="26.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" strokecolor="black [3040]"/>
            </w:pict>
          </mc:Fallback>
        </mc:AlternateContent>
      </w:r>
    </w:p>
    <w:p w14:paraId="55781B6F" w14:textId="62865DCB" w:rsidR="005F5963" w:rsidRPr="002568B3" w:rsidRDefault="000A6965" w:rsidP="000A6965">
      <w:pPr>
        <w:pStyle w:val="Paragraphedeliste"/>
        <w:numPr>
          <w:ilvl w:val="0"/>
          <w:numId w:val="7"/>
        </w:numPr>
        <w:jc w:val="both"/>
        <w:rPr>
          <w:i/>
        </w:rPr>
      </w:pPr>
      <w:r w:rsidRPr="00D53292">
        <w:t>La solution FACIL’ITI</w:t>
      </w:r>
      <w:r w:rsidR="00B17DF3" w:rsidRPr="00D53292">
        <w:t xml:space="preserve"> est le fruit </w:t>
      </w:r>
      <w:r w:rsidR="00A135E7" w:rsidRPr="00D53292">
        <w:t xml:space="preserve">d’un travail étroit mené </w:t>
      </w:r>
      <w:r w:rsidR="005E72D2" w:rsidRPr="00D53292">
        <w:t>pour lutter contre le handicap</w:t>
      </w:r>
      <w:r w:rsidR="00C668BD" w:rsidRPr="00D53292">
        <w:t xml:space="preserve"> et favoriser l’inclusion des personnes handicapées. Elle a été construite avec l’aide de</w:t>
      </w:r>
      <w:r w:rsidR="00C668BD">
        <w:t xml:space="preserve"> </w:t>
      </w:r>
      <w:r w:rsidR="00A135E7">
        <w:t xml:space="preserve">plusieurs associations handicap pour connaître la demande de leurs </w:t>
      </w:r>
      <w:r w:rsidR="00A135E7" w:rsidRPr="00E64B80">
        <w:t>bénéficiaires</w:t>
      </w:r>
      <w:r w:rsidR="00A135E7" w:rsidRPr="00E64B80">
        <w:rPr>
          <w:rStyle w:val="Appelnotedebasdep"/>
        </w:rPr>
        <w:footnoteReference w:id="3"/>
      </w:r>
      <w:r w:rsidR="005F5963" w:rsidRPr="00E64B80">
        <w:t xml:space="preserve"> : </w:t>
      </w:r>
      <w:r w:rsidR="00836E1C" w:rsidRPr="00E64B80">
        <w:t>réalisation</w:t>
      </w:r>
      <w:r w:rsidR="005F5963" w:rsidRPr="00E64B80">
        <w:t xml:space="preserve"> de tests utilisateurs,</w:t>
      </w:r>
      <w:r w:rsidR="005F5963">
        <w:t xml:space="preserve"> adaptations de la solution testée, nouveaux tests utilisateurs. </w:t>
      </w:r>
    </w:p>
    <w:p w14:paraId="44EF0FA6" w14:textId="77777777" w:rsidR="002568B3" w:rsidRPr="002568B3" w:rsidRDefault="002568B3" w:rsidP="002568B3">
      <w:pPr>
        <w:pStyle w:val="Paragraphedeliste"/>
        <w:rPr>
          <w:i/>
        </w:rPr>
      </w:pPr>
    </w:p>
    <w:p w14:paraId="7CB87324" w14:textId="6D2A7AD9" w:rsidR="002568B3" w:rsidRDefault="002568B3" w:rsidP="00751262">
      <w:pPr>
        <w:pStyle w:val="Paragraphedeliste"/>
        <w:numPr>
          <w:ilvl w:val="0"/>
          <w:numId w:val="7"/>
        </w:numPr>
        <w:jc w:val="both"/>
      </w:pPr>
      <w:r w:rsidRPr="002568B3">
        <w:t xml:space="preserve">La solution est le fruit de cinq années de recherche et de développement et a fait l’objet d’un brevet </w:t>
      </w:r>
      <w:r w:rsidRPr="00D53292">
        <w:t>français</w:t>
      </w:r>
      <w:r w:rsidR="00F5531D" w:rsidRPr="00D53292">
        <w:t xml:space="preserve"> et a été testée auprès d’associations de référence, telles que l’Association </w:t>
      </w:r>
      <w:r w:rsidR="00D53292" w:rsidRPr="00D53292">
        <w:rPr>
          <w:noProof/>
        </w:rPr>
        <mc:AlternateContent>
          <mc:Choice Requires="wps">
            <w:drawing>
              <wp:anchor distT="0" distB="0" distL="114300" distR="114300" simplePos="0" relativeHeight="251666432" behindDoc="0" locked="0" layoutInCell="1" allowOverlap="1" wp14:anchorId="11B7B8C4" wp14:editId="7CD5E580">
                <wp:simplePos x="0" y="0"/>
                <wp:positionH relativeFrom="column">
                  <wp:posOffset>506951</wp:posOffset>
                </wp:positionH>
                <wp:positionV relativeFrom="paragraph">
                  <wp:posOffset>-9884</wp:posOffset>
                </wp:positionV>
                <wp:extent cx="0" cy="492981"/>
                <wp:effectExtent l="0" t="0" r="38100" b="21590"/>
                <wp:wrapNone/>
                <wp:docPr id="21" name="Connecteur droit 21"/>
                <wp:cNvGraphicFramePr/>
                <a:graphic xmlns:a="http://schemas.openxmlformats.org/drawingml/2006/main">
                  <a:graphicData uri="http://schemas.microsoft.com/office/word/2010/wordprocessingShape">
                    <wps:wsp>
                      <wps:cNvCnPr/>
                      <wps:spPr>
                        <a:xfrm>
                          <a:off x="0" y="0"/>
                          <a:ext cx="0" cy="4929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8AE38" id="Connecteur droit 2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9pt,-.8pt" to="39.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" strokecolor="black [3040]"/>
            </w:pict>
          </mc:Fallback>
        </mc:AlternateContent>
      </w:r>
      <w:r w:rsidR="00F5531D" w:rsidRPr="00D53292">
        <w:t>des Paralysés de France (APF), France Parkinson ou encore l’Union des Aveugles et des Déficients Visuels (UNADEV), afin de s’assurer de la pertinence par rapport aux besoins des utilisateurs. Le fruit de ces recherches a permis le dépôt d’un brevet auprès de l’INPI.</w:t>
      </w:r>
      <w:r w:rsidR="00F5531D">
        <w:t xml:space="preserve"> </w:t>
      </w:r>
    </w:p>
    <w:p w14:paraId="3F1FA6F5" w14:textId="77777777" w:rsidR="00F5531D" w:rsidRDefault="00F5531D" w:rsidP="00F5531D">
      <w:pPr>
        <w:jc w:val="both"/>
      </w:pPr>
    </w:p>
    <w:p w14:paraId="1DD7BA58" w14:textId="2FF9E49F" w:rsidR="002568B3" w:rsidRDefault="002568B3" w:rsidP="002568B3">
      <w:pPr>
        <w:ind w:left="6521"/>
        <w:rPr>
          <w:i/>
        </w:rPr>
      </w:pPr>
      <w:r>
        <w:rPr>
          <w:b/>
          <w:i/>
        </w:rPr>
        <w:t xml:space="preserve">Pièce n° </w:t>
      </w:r>
      <w:r w:rsidR="00E72170">
        <w:rPr>
          <w:b/>
          <w:i/>
        </w:rPr>
        <w:t>3</w:t>
      </w:r>
      <w:r>
        <w:rPr>
          <w:b/>
          <w:i/>
        </w:rPr>
        <w:t xml:space="preserve"> : </w:t>
      </w:r>
      <w:r>
        <w:rPr>
          <w:i/>
        </w:rPr>
        <w:t xml:space="preserve">Brevet FR </w:t>
      </w:r>
      <w:r w:rsidR="00CE3C3C" w:rsidRPr="00E64B80">
        <w:rPr>
          <w:i/>
        </w:rPr>
        <w:t>FACIL’ITI</w:t>
      </w:r>
    </w:p>
    <w:p w14:paraId="20C46834" w14:textId="29DE4E76" w:rsidR="00F5531D" w:rsidRDefault="00F5531D" w:rsidP="002568B3">
      <w:pPr>
        <w:ind w:left="6521"/>
        <w:rPr>
          <w:i/>
        </w:rPr>
      </w:pPr>
    </w:p>
    <w:p w14:paraId="5074C7DA" w14:textId="59B5BC7B" w:rsidR="00F5531D" w:rsidRPr="00E64B80" w:rsidRDefault="00F5531D" w:rsidP="00485833">
      <w:pPr>
        <w:ind w:left="6521"/>
        <w:rPr>
          <w:i/>
        </w:rPr>
      </w:pPr>
      <w:r w:rsidRPr="00D53292">
        <w:rPr>
          <w:b/>
          <w:bCs/>
          <w:i/>
        </w:rPr>
        <w:t>Pièce n° 15 :</w:t>
      </w:r>
      <w:r w:rsidRPr="00D53292">
        <w:rPr>
          <w:i/>
        </w:rPr>
        <w:t xml:space="preserve"> Méthode de test auprès des utilisateurs </w:t>
      </w:r>
      <w:r w:rsidRPr="00D53292">
        <w:rPr>
          <w:i/>
        </w:rPr>
        <w:lastRenderedPageBreak/>
        <w:t>et témoignages d’utilisateurs</w:t>
      </w:r>
      <w:r>
        <w:rPr>
          <w:i/>
        </w:rPr>
        <w:t xml:space="preserve"> </w:t>
      </w:r>
    </w:p>
    <w:p w14:paraId="6EFB63BF" w14:textId="3D860B61" w:rsidR="002568B3" w:rsidRPr="00E64B80" w:rsidRDefault="002568B3" w:rsidP="00E23E06"/>
    <w:p w14:paraId="09FB5552" w14:textId="078F5B2A" w:rsidR="002568B3" w:rsidRPr="002568B3" w:rsidRDefault="002568B3" w:rsidP="000A6965">
      <w:pPr>
        <w:pStyle w:val="Paragraphedeliste"/>
        <w:numPr>
          <w:ilvl w:val="0"/>
          <w:numId w:val="7"/>
        </w:numPr>
        <w:jc w:val="both"/>
      </w:pPr>
      <w:r w:rsidRPr="00E64B80">
        <w:t>La solution est, par ailleurs, utilisée par de nombreuses entreprises et établissements publics, afin de rendre accessibles</w:t>
      </w:r>
      <w:r w:rsidR="00836E1C" w:rsidRPr="00E64B80">
        <w:t>, sans refonte du site et sans modification structurelle,</w:t>
      </w:r>
      <w:r w:rsidRPr="00E64B80">
        <w:t xml:space="preserve"> au plus grand nombre leurs sites internet. Peuvent être cités notamment, Clarins, EDF, La Redoute, Showroomprivé.com ou encore différentes collectives publiques comme le Ville de Puteaux, le département du Val d’Oise</w:t>
      </w:r>
      <w:r>
        <w:t xml:space="preserve"> ou la Ville de Clichy. </w:t>
      </w:r>
    </w:p>
    <w:p w14:paraId="710A8A1E" w14:textId="77777777" w:rsidR="00B17DF3" w:rsidRPr="00B17DF3" w:rsidRDefault="00B17DF3" w:rsidP="00B17DF3">
      <w:pPr>
        <w:jc w:val="both"/>
        <w:rPr>
          <w:i/>
        </w:rPr>
      </w:pPr>
    </w:p>
    <w:p w14:paraId="6089EE4C" w14:textId="73FF513E" w:rsidR="002568B3" w:rsidRDefault="002568B3" w:rsidP="002568B3">
      <w:pPr>
        <w:ind w:left="6521"/>
        <w:rPr>
          <w:i/>
        </w:rPr>
      </w:pPr>
      <w:r>
        <w:rPr>
          <w:b/>
          <w:i/>
        </w:rPr>
        <w:t xml:space="preserve">Pièce n° </w:t>
      </w:r>
      <w:r w:rsidR="00E72170">
        <w:rPr>
          <w:b/>
          <w:i/>
        </w:rPr>
        <w:t>4</w:t>
      </w:r>
      <w:r>
        <w:rPr>
          <w:b/>
          <w:i/>
        </w:rPr>
        <w:t xml:space="preserve"> : </w:t>
      </w:r>
      <w:r w:rsidRPr="00BF3BEC">
        <w:rPr>
          <w:i/>
        </w:rPr>
        <w:t>Page site interne</w:t>
      </w:r>
      <w:r>
        <w:rPr>
          <w:i/>
        </w:rPr>
        <w:t>t</w:t>
      </w:r>
      <w:r w:rsidRPr="00BF3BEC">
        <w:rPr>
          <w:i/>
        </w:rPr>
        <w:t xml:space="preserve"> </w:t>
      </w:r>
      <w:hyperlink r:id="rId12" w:history="1">
        <w:r w:rsidRPr="00BF3BEC">
          <w:rPr>
            <w:rStyle w:val="Lienhypertexte"/>
            <w:i/>
          </w:rPr>
          <w:t>https://www.facil-iti.fr/</w:t>
        </w:r>
      </w:hyperlink>
      <w:r w:rsidRPr="00BF3BEC">
        <w:rPr>
          <w:i/>
        </w:rPr>
        <w:t xml:space="preserve"> « </w:t>
      </w:r>
      <w:r>
        <w:rPr>
          <w:i/>
        </w:rPr>
        <w:t>Où l’utiliser ? »</w:t>
      </w:r>
    </w:p>
    <w:p w14:paraId="579260DF" w14:textId="57C9279C" w:rsidR="002568B3" w:rsidRDefault="002568B3" w:rsidP="00E23E06"/>
    <w:p w14:paraId="5B0176F8" w14:textId="77777777" w:rsidR="00C668BD" w:rsidRPr="00385913" w:rsidRDefault="00C668BD" w:rsidP="00E23E06"/>
    <w:p w14:paraId="67CAF417" w14:textId="2FD0CA71" w:rsidR="009D0AC5" w:rsidRDefault="00670E50" w:rsidP="00670E50">
      <w:pPr>
        <w:pStyle w:val="Titre3"/>
        <w:spacing w:before="240" w:after="240"/>
        <w:ind w:left="709"/>
      </w:pPr>
      <w:bookmarkStart w:id="3" w:name="_Toc94725749"/>
      <w:r>
        <w:t xml:space="preserve">I.1.2  </w:t>
      </w:r>
      <w:r w:rsidR="00B22E71" w:rsidRPr="00B22E71">
        <w:rPr>
          <w:caps w:val="0"/>
        </w:rPr>
        <w:t xml:space="preserve">La société </w:t>
      </w:r>
      <w:r w:rsidR="00075CF8">
        <w:rPr>
          <w:caps w:val="0"/>
        </w:rPr>
        <w:t>KOENA</w:t>
      </w:r>
      <w:bookmarkEnd w:id="3"/>
    </w:p>
    <w:p w14:paraId="31F13017" w14:textId="53DFDA3F" w:rsidR="001A4DE4" w:rsidRDefault="00AE7759" w:rsidP="000A6965">
      <w:pPr>
        <w:pStyle w:val="Paragraphedeliste"/>
        <w:numPr>
          <w:ilvl w:val="0"/>
          <w:numId w:val="7"/>
        </w:numPr>
        <w:jc w:val="both"/>
      </w:pPr>
      <w:bookmarkStart w:id="4" w:name="_Hlk518987678"/>
      <w:r>
        <w:t xml:space="preserve">La société KOENA </w:t>
      </w:r>
      <w:r w:rsidR="0068732C">
        <w:t xml:space="preserve">(ci-après dénommée « KOENA ») </w:t>
      </w:r>
      <w:r>
        <w:t xml:space="preserve">est une société créée par Madame Armony ALTINIER </w:t>
      </w:r>
      <w:r w:rsidR="001E4C57">
        <w:t>qui s’es</w:t>
      </w:r>
      <w:r>
        <w:t>t spécialisée dans l’accessibilité numérique</w:t>
      </w:r>
      <w:r w:rsidR="00FE73A9">
        <w:t xml:space="preserve"> réglementaire</w:t>
      </w:r>
      <w:r w:rsidR="001E4C57">
        <w:t xml:space="preserve">. </w:t>
      </w:r>
      <w:r>
        <w:t xml:space="preserve"> </w:t>
      </w:r>
    </w:p>
    <w:p w14:paraId="235D05E6" w14:textId="77777777" w:rsidR="00AE7759" w:rsidRDefault="00AE7759" w:rsidP="00AE7759">
      <w:pPr>
        <w:pStyle w:val="Paragraphedeliste"/>
        <w:ind w:left="1069"/>
        <w:jc w:val="both"/>
      </w:pPr>
    </w:p>
    <w:p w14:paraId="340675CD" w14:textId="2CF596D6" w:rsidR="00AE7759" w:rsidRDefault="00AE7759" w:rsidP="00AF3A9A">
      <w:pPr>
        <w:pStyle w:val="Paragraphedeliste"/>
        <w:numPr>
          <w:ilvl w:val="0"/>
          <w:numId w:val="7"/>
        </w:numPr>
        <w:jc w:val="both"/>
      </w:pPr>
      <w:r>
        <w:t>Elle propose des prestations de conseil (sensibilisation, formation, réalisation de guides et tutoriels), de mise en conformité (audits de conformité RGAA et WCAG) et de formation</w:t>
      </w:r>
      <w:r w:rsidR="0068732C">
        <w:t xml:space="preserve">, </w:t>
      </w:r>
      <w:r w:rsidR="0068732C" w:rsidRPr="0038692C">
        <w:rPr>
          <w:u w:val="single"/>
        </w:rPr>
        <w:t>s’inscrivant dans le référentiel RGAA</w:t>
      </w:r>
      <w:r>
        <w:t xml:space="preserve">. </w:t>
      </w:r>
    </w:p>
    <w:p w14:paraId="33106C34" w14:textId="2C0C9234" w:rsidR="00AE7759" w:rsidRPr="00AE7759" w:rsidRDefault="00AE7759" w:rsidP="00AE7759">
      <w:pPr>
        <w:ind w:left="6521"/>
        <w:rPr>
          <w:i/>
        </w:rPr>
      </w:pPr>
      <w:r w:rsidRPr="00012A90">
        <w:rPr>
          <w:b/>
          <w:i/>
        </w:rPr>
        <w:t>Pièce n°</w:t>
      </w:r>
      <w:r>
        <w:rPr>
          <w:b/>
          <w:i/>
        </w:rPr>
        <w:t xml:space="preserve"> </w:t>
      </w:r>
      <w:r w:rsidR="00E72170">
        <w:rPr>
          <w:b/>
          <w:i/>
        </w:rPr>
        <w:t>5</w:t>
      </w:r>
      <w:r>
        <w:rPr>
          <w:i/>
        </w:rPr>
        <w:t xml:space="preserve"> : Page site internet </w:t>
      </w:r>
      <w:hyperlink r:id="rId13" w:history="1">
        <w:r w:rsidRPr="00B66856">
          <w:rPr>
            <w:rStyle w:val="Lienhypertexte"/>
            <w:i/>
          </w:rPr>
          <w:t>https://koena.net/</w:t>
        </w:r>
      </w:hyperlink>
      <w:r>
        <w:rPr>
          <w:i/>
        </w:rPr>
        <w:t xml:space="preserve"> « Accueil ».</w:t>
      </w:r>
    </w:p>
    <w:p w14:paraId="70B8B7A8" w14:textId="77777777" w:rsidR="00AE7759" w:rsidRDefault="00AE7759" w:rsidP="00AE7759">
      <w:pPr>
        <w:pStyle w:val="Paragraphedeliste"/>
      </w:pPr>
    </w:p>
    <w:p w14:paraId="5B257F25" w14:textId="42749D16" w:rsidR="00AE7759" w:rsidRDefault="00AE7759" w:rsidP="000A6965">
      <w:pPr>
        <w:pStyle w:val="Paragraphedeliste"/>
        <w:numPr>
          <w:ilvl w:val="0"/>
          <w:numId w:val="7"/>
        </w:numPr>
        <w:jc w:val="both"/>
      </w:pPr>
      <w:r>
        <w:t>Elle se présente comme une société engagée dans le souhait de démocratiser</w:t>
      </w:r>
      <w:r w:rsidR="009B16A1">
        <w:t xml:space="preserve">, </w:t>
      </w:r>
      <w:r>
        <w:t>auprès du plus grand nombre</w:t>
      </w:r>
      <w:r w:rsidR="009B16A1">
        <w:t xml:space="preserve">, </w:t>
      </w:r>
      <w:r>
        <w:t xml:space="preserve">l’accessibilité numérique des sites web, via tous les moyens </w:t>
      </w:r>
      <w:r w:rsidR="0068732C">
        <w:t xml:space="preserve">innovants </w:t>
      </w:r>
      <w:r>
        <w:t xml:space="preserve">possibles. </w:t>
      </w:r>
    </w:p>
    <w:p w14:paraId="6AA07FE0" w14:textId="18F33E9A" w:rsidR="0068732C" w:rsidRDefault="0068732C" w:rsidP="0068732C">
      <w:pPr>
        <w:jc w:val="both"/>
      </w:pPr>
    </w:p>
    <w:p w14:paraId="0CEECDEB" w14:textId="786EADA7" w:rsidR="0068732C" w:rsidRPr="00AE7759" w:rsidRDefault="0068732C" w:rsidP="0068732C">
      <w:pPr>
        <w:ind w:left="6521"/>
        <w:rPr>
          <w:i/>
        </w:rPr>
      </w:pPr>
      <w:r w:rsidRPr="00012A90">
        <w:rPr>
          <w:b/>
          <w:i/>
        </w:rPr>
        <w:t>Pièce n°</w:t>
      </w:r>
      <w:r>
        <w:rPr>
          <w:b/>
          <w:i/>
        </w:rPr>
        <w:t xml:space="preserve"> </w:t>
      </w:r>
      <w:r w:rsidR="00E72170">
        <w:rPr>
          <w:b/>
          <w:i/>
        </w:rPr>
        <w:t>6</w:t>
      </w:r>
      <w:r>
        <w:rPr>
          <w:i/>
        </w:rPr>
        <w:t xml:space="preserve"> : Page site internet </w:t>
      </w:r>
      <w:hyperlink r:id="rId14" w:history="1">
        <w:r w:rsidRPr="00B66856">
          <w:rPr>
            <w:rStyle w:val="Lienhypertexte"/>
            <w:i/>
          </w:rPr>
          <w:t>https://koena.net/</w:t>
        </w:r>
      </w:hyperlink>
      <w:r>
        <w:rPr>
          <w:i/>
        </w:rPr>
        <w:t xml:space="preserve"> «  Communauté - jobs».</w:t>
      </w:r>
    </w:p>
    <w:p w14:paraId="5559A32A" w14:textId="77777777" w:rsidR="00AE7759" w:rsidRDefault="00AE7759" w:rsidP="00AE7759">
      <w:pPr>
        <w:pStyle w:val="Paragraphedeliste"/>
        <w:ind w:left="1069"/>
        <w:jc w:val="both"/>
      </w:pPr>
    </w:p>
    <w:p w14:paraId="08F968FB" w14:textId="5ABDF9A5" w:rsidR="00AE7759" w:rsidRDefault="00AE7759" w:rsidP="000A6965">
      <w:pPr>
        <w:pStyle w:val="Paragraphedeliste"/>
        <w:numPr>
          <w:ilvl w:val="0"/>
          <w:numId w:val="7"/>
        </w:numPr>
        <w:jc w:val="both"/>
      </w:pPr>
      <w:r>
        <w:t>La société KOENA dispose de son propre manifeste, au sein duquel elle s’engage à combattre toute exclusion des personnes handicapées, y compris via le</w:t>
      </w:r>
      <w:r w:rsidR="000310B0">
        <w:t xml:space="preserve"> </w:t>
      </w:r>
      <w:r w:rsidR="009B16A1">
        <w:t>h</w:t>
      </w:r>
      <w:r>
        <w:t xml:space="preserve">acking des systèmes : </w:t>
      </w:r>
    </w:p>
    <w:p w14:paraId="631B4EC7" w14:textId="05EC1BB1" w:rsidR="00AE7759" w:rsidRDefault="00AE7759" w:rsidP="00751262">
      <w:pPr>
        <w:jc w:val="center"/>
      </w:pPr>
      <w:r>
        <w:rPr>
          <w:noProof/>
        </w:rPr>
        <mc:AlternateContent>
          <mc:Choice Requires="wps">
            <w:drawing>
              <wp:anchor distT="0" distB="0" distL="114300" distR="114300" simplePos="0" relativeHeight="251659264" behindDoc="0" locked="0" layoutInCell="1" allowOverlap="1" wp14:anchorId="2F55391B" wp14:editId="6DB5B5EE">
                <wp:simplePos x="0" y="0"/>
                <wp:positionH relativeFrom="column">
                  <wp:posOffset>750690</wp:posOffset>
                </wp:positionH>
                <wp:positionV relativeFrom="paragraph">
                  <wp:posOffset>1699760</wp:posOffset>
                </wp:positionV>
                <wp:extent cx="1750795" cy="208015"/>
                <wp:effectExtent l="0" t="0" r="20955" b="20955"/>
                <wp:wrapNone/>
                <wp:docPr id="2" name="Rectangle à coins arrondis 2"/>
                <wp:cNvGraphicFramePr/>
                <a:graphic xmlns:a="http://schemas.openxmlformats.org/drawingml/2006/main">
                  <a:graphicData uri="http://schemas.microsoft.com/office/word/2010/wordprocessingShape">
                    <wps:wsp>
                      <wps:cNvSpPr/>
                      <wps:spPr>
                        <a:xfrm>
                          <a:off x="0" y="0"/>
                          <a:ext cx="1750795" cy="2080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2B293" id="Rectangle à coins arrondis 2" o:spid="_x0000_s1026" style="position:absolute;margin-left:59.1pt;margin-top:133.85pt;width:137.85pt;height: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" filled="f" strokecolor="red" strokeweight="2pt"/>
            </w:pict>
          </mc:Fallback>
        </mc:AlternateContent>
      </w:r>
      <w:r>
        <w:rPr>
          <w:noProof/>
        </w:rPr>
        <w:drawing>
          <wp:inline distT="0" distB="0" distL="0" distR="0" wp14:anchorId="52D0591A" wp14:editId="284CF9F4">
            <wp:extent cx="4793016" cy="2471548"/>
            <wp:effectExtent l="0" t="0" r="762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9346" cy="2479968"/>
                    </a:xfrm>
                    <a:prstGeom prst="rect">
                      <a:avLst/>
                    </a:prstGeom>
                  </pic:spPr>
                </pic:pic>
              </a:graphicData>
            </a:graphic>
          </wp:inline>
        </w:drawing>
      </w:r>
    </w:p>
    <w:p w14:paraId="2AD672D8" w14:textId="77777777" w:rsidR="00751262" w:rsidRDefault="00751262" w:rsidP="00751262">
      <w:pPr>
        <w:ind w:left="6237"/>
        <w:rPr>
          <w:b/>
          <w:i/>
        </w:rPr>
      </w:pPr>
    </w:p>
    <w:p w14:paraId="4E4F8D17" w14:textId="3411D2F3" w:rsidR="00D401DE" w:rsidRDefault="00AE7759" w:rsidP="00751262">
      <w:pPr>
        <w:ind w:left="6237"/>
        <w:rPr>
          <w:i/>
        </w:rPr>
      </w:pPr>
      <w:r w:rsidRPr="00012A90">
        <w:rPr>
          <w:b/>
          <w:i/>
        </w:rPr>
        <w:lastRenderedPageBreak/>
        <w:t>Pièce n°</w:t>
      </w:r>
      <w:r>
        <w:rPr>
          <w:b/>
          <w:i/>
        </w:rPr>
        <w:t xml:space="preserve"> </w:t>
      </w:r>
      <w:r w:rsidR="00E72170">
        <w:rPr>
          <w:b/>
          <w:i/>
        </w:rPr>
        <w:t>7</w:t>
      </w:r>
      <w:r>
        <w:rPr>
          <w:i/>
        </w:rPr>
        <w:t xml:space="preserve"> : Page site internet </w:t>
      </w:r>
      <w:hyperlink r:id="rId16" w:history="1">
        <w:r w:rsidRPr="00B66856">
          <w:rPr>
            <w:rStyle w:val="Lienhypertexte"/>
            <w:i/>
          </w:rPr>
          <w:t>https://koena.net/</w:t>
        </w:r>
      </w:hyperlink>
      <w:r>
        <w:rPr>
          <w:i/>
        </w:rPr>
        <w:t xml:space="preserve"> </w:t>
      </w:r>
    </w:p>
    <w:p w14:paraId="1CD9F8E1" w14:textId="79518E5C" w:rsidR="00D401DE" w:rsidRPr="00AE7759" w:rsidRDefault="00AE7759" w:rsidP="00751262">
      <w:pPr>
        <w:ind w:left="6237"/>
        <w:rPr>
          <w:i/>
        </w:rPr>
      </w:pPr>
      <w:r>
        <w:rPr>
          <w:i/>
        </w:rPr>
        <w:t>« Manifeste de KOENA ».</w:t>
      </w:r>
    </w:p>
    <w:p w14:paraId="20C253D1" w14:textId="77777777" w:rsidR="00AE7759" w:rsidRDefault="00AE7759" w:rsidP="00AE7759">
      <w:pPr>
        <w:jc w:val="both"/>
      </w:pPr>
    </w:p>
    <w:p w14:paraId="1CCD7522" w14:textId="4A38EF70" w:rsidR="0068732C" w:rsidRDefault="0068732C" w:rsidP="000A6965">
      <w:pPr>
        <w:pStyle w:val="Paragraphedeliste"/>
        <w:numPr>
          <w:ilvl w:val="0"/>
          <w:numId w:val="7"/>
        </w:numPr>
        <w:jc w:val="both"/>
      </w:pPr>
      <w:r>
        <w:t xml:space="preserve">La société KOENA est titulaire du compte Twitter suivant, au sein duquel elle : </w:t>
      </w:r>
    </w:p>
    <w:p w14:paraId="05467335" w14:textId="77777777" w:rsidR="0057390F" w:rsidRDefault="0057390F" w:rsidP="0057390F">
      <w:pPr>
        <w:pStyle w:val="Paragraphedeliste"/>
        <w:ind w:left="1069"/>
        <w:jc w:val="both"/>
      </w:pPr>
    </w:p>
    <w:p w14:paraId="7AD5B209" w14:textId="2F6F0537" w:rsidR="0068732C" w:rsidRDefault="0057390F" w:rsidP="000A6965">
      <w:pPr>
        <w:pStyle w:val="Paragraphedeliste"/>
        <w:numPr>
          <w:ilvl w:val="0"/>
          <w:numId w:val="10"/>
        </w:numPr>
        <w:jc w:val="both"/>
      </w:pPr>
      <w:r>
        <w:t>p</w:t>
      </w:r>
      <w:r w:rsidR="0068732C">
        <w:t xml:space="preserve">romeut ses services ; </w:t>
      </w:r>
    </w:p>
    <w:p w14:paraId="75964568" w14:textId="6A35FCDC" w:rsidR="0068732C" w:rsidRDefault="0057390F" w:rsidP="000A6965">
      <w:pPr>
        <w:pStyle w:val="Paragraphedeliste"/>
        <w:numPr>
          <w:ilvl w:val="0"/>
          <w:numId w:val="10"/>
        </w:numPr>
        <w:jc w:val="both"/>
      </w:pPr>
      <w:r>
        <w:t>d</w:t>
      </w:r>
      <w:r w:rsidR="0068732C">
        <w:t xml:space="preserve">onne son avis, </w:t>
      </w:r>
      <w:r w:rsidR="00BC268D">
        <w:t xml:space="preserve">souvent </w:t>
      </w:r>
      <w:r w:rsidR="0068732C">
        <w:t xml:space="preserve">sans filtre, sur tous types de sujets, y compris concernant ses concurrents comme FACIL’ITI. </w:t>
      </w:r>
    </w:p>
    <w:p w14:paraId="7D1AD991" w14:textId="0E2B9D50" w:rsidR="001E233A" w:rsidRDefault="001E233A" w:rsidP="0068732C">
      <w:pPr>
        <w:jc w:val="both"/>
      </w:pPr>
    </w:p>
    <w:p w14:paraId="3A3ECAEC" w14:textId="6624DF1D" w:rsidR="0068732C" w:rsidRDefault="0068732C" w:rsidP="0068732C">
      <w:pPr>
        <w:jc w:val="center"/>
      </w:pPr>
      <w:r>
        <w:rPr>
          <w:noProof/>
        </w:rPr>
        <w:drawing>
          <wp:inline distT="0" distB="0" distL="0" distR="0" wp14:anchorId="2F904629" wp14:editId="3A879A57">
            <wp:extent cx="3856008" cy="364471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0475" cy="3648937"/>
                    </a:xfrm>
                    <a:prstGeom prst="rect">
                      <a:avLst/>
                    </a:prstGeom>
                  </pic:spPr>
                </pic:pic>
              </a:graphicData>
            </a:graphic>
          </wp:inline>
        </w:drawing>
      </w:r>
    </w:p>
    <w:p w14:paraId="25C3A53B" w14:textId="77777777" w:rsidR="001E233A" w:rsidRDefault="001E233A" w:rsidP="00AF3A9A">
      <w:pPr>
        <w:jc w:val="both"/>
      </w:pPr>
    </w:p>
    <w:bookmarkEnd w:id="4"/>
    <w:p w14:paraId="0A001658" w14:textId="2367C897" w:rsidR="0068732C" w:rsidRPr="00AE7759" w:rsidRDefault="0068732C" w:rsidP="0068732C">
      <w:pPr>
        <w:ind w:left="6521"/>
        <w:rPr>
          <w:i/>
        </w:rPr>
      </w:pPr>
      <w:r w:rsidRPr="00012A90">
        <w:rPr>
          <w:b/>
          <w:i/>
        </w:rPr>
        <w:t>Pièce n°</w:t>
      </w:r>
      <w:r>
        <w:rPr>
          <w:b/>
          <w:i/>
        </w:rPr>
        <w:t xml:space="preserve"> </w:t>
      </w:r>
      <w:r w:rsidR="00E72170">
        <w:rPr>
          <w:b/>
          <w:i/>
        </w:rPr>
        <w:t>8</w:t>
      </w:r>
      <w:r>
        <w:rPr>
          <w:i/>
        </w:rPr>
        <w:t xml:space="preserve"> : Compte Twitter KOENA </w:t>
      </w:r>
    </w:p>
    <w:p w14:paraId="5825D41F" w14:textId="77777777" w:rsidR="00AF3A9A" w:rsidRDefault="00AF3A9A" w:rsidP="00645ED6">
      <w:pPr>
        <w:jc w:val="center"/>
        <w:rPr>
          <w:szCs w:val="22"/>
        </w:rPr>
      </w:pPr>
    </w:p>
    <w:p w14:paraId="5BD7F0DA" w14:textId="121C062E" w:rsidR="00645ED6" w:rsidRPr="00645ED6" w:rsidRDefault="00645ED6" w:rsidP="00645ED6">
      <w:pPr>
        <w:jc w:val="center"/>
        <w:rPr>
          <w:szCs w:val="22"/>
        </w:rPr>
      </w:pPr>
      <w:r w:rsidRPr="00522628">
        <w:rPr>
          <w:szCs w:val="22"/>
        </w:rPr>
        <w:t>*****</w:t>
      </w:r>
    </w:p>
    <w:p w14:paraId="6FA8A4B1" w14:textId="189AA3D3" w:rsidR="008A62D1" w:rsidRPr="008A62D1" w:rsidRDefault="008A62D1" w:rsidP="008A62D1">
      <w:pPr>
        <w:rPr>
          <w:szCs w:val="22"/>
        </w:rPr>
      </w:pPr>
      <w:r>
        <w:rPr>
          <w:szCs w:val="22"/>
        </w:rPr>
        <w:br w:type="page"/>
      </w:r>
    </w:p>
    <w:p w14:paraId="375291AA" w14:textId="7F90F997" w:rsidR="00F9113F" w:rsidRDefault="002C4816" w:rsidP="00670E50">
      <w:pPr>
        <w:pStyle w:val="Titre2"/>
        <w:spacing w:before="240" w:after="240"/>
        <w:ind w:left="284"/>
      </w:pPr>
      <w:r w:rsidRPr="00645ED6">
        <w:lastRenderedPageBreak/>
        <w:t xml:space="preserve"> </w:t>
      </w:r>
      <w:bookmarkStart w:id="5" w:name="_Toc94725750"/>
      <w:r w:rsidR="00670E50">
        <w:t xml:space="preserve">I.2  </w:t>
      </w:r>
      <w:r w:rsidR="00D64BD2">
        <w:t>ORIGINE DU LITIGE</w:t>
      </w:r>
      <w:bookmarkEnd w:id="5"/>
    </w:p>
    <w:p w14:paraId="4B4DCA46" w14:textId="0684C6EF" w:rsidR="00C53A33" w:rsidRPr="00670E50" w:rsidRDefault="00670E50" w:rsidP="00670E50">
      <w:pPr>
        <w:pStyle w:val="Titre3"/>
        <w:spacing w:before="240" w:after="240"/>
        <w:ind w:left="709"/>
      </w:pPr>
      <w:bookmarkStart w:id="6" w:name="_Toc94725751"/>
      <w:r>
        <w:t xml:space="preserve">I.2.1  </w:t>
      </w:r>
      <w:r w:rsidR="00C53A33" w:rsidRPr="00670E50">
        <w:t>Chronologie des faits</w:t>
      </w:r>
      <w:bookmarkEnd w:id="6"/>
    </w:p>
    <w:p w14:paraId="55FF31F6" w14:textId="2705DE3B" w:rsidR="00950C8A" w:rsidRDefault="0068732C" w:rsidP="000A6965">
      <w:pPr>
        <w:pStyle w:val="Paragraphedeliste"/>
        <w:numPr>
          <w:ilvl w:val="0"/>
          <w:numId w:val="7"/>
        </w:numPr>
        <w:jc w:val="both"/>
      </w:pPr>
      <w:r>
        <w:t xml:space="preserve">KOENA a posté, au travers du compte Twitter précité, différents tweets dénigrant la solution d’accessibilité de FACIL’ITI, dans des conditions de nature à nuire à son activité </w:t>
      </w:r>
      <w:r w:rsidRPr="00D53292">
        <w:t xml:space="preserve">en portant </w:t>
      </w:r>
      <w:r w:rsidR="00751262" w:rsidRPr="00D53292">
        <w:t xml:space="preserve">notamment </w:t>
      </w:r>
      <w:r w:rsidRPr="00D53292">
        <w:t>atteinte</w:t>
      </w:r>
      <w:r>
        <w:t xml:space="preserve"> à son image et à sa réputation. </w:t>
      </w:r>
    </w:p>
    <w:p w14:paraId="397E46C0" w14:textId="77777777" w:rsidR="0068732C" w:rsidRDefault="0068732C" w:rsidP="0068732C">
      <w:pPr>
        <w:pStyle w:val="Paragraphedeliste"/>
        <w:ind w:left="1069"/>
        <w:jc w:val="both"/>
      </w:pPr>
    </w:p>
    <w:p w14:paraId="4D27C7C6" w14:textId="46D6C09A" w:rsidR="0068732C" w:rsidRDefault="0068732C" w:rsidP="000A6965">
      <w:pPr>
        <w:pStyle w:val="Paragraphedeliste"/>
        <w:numPr>
          <w:ilvl w:val="0"/>
          <w:numId w:val="7"/>
        </w:numPr>
        <w:jc w:val="both"/>
      </w:pPr>
      <w:r>
        <w:t>Les tweets concernés sont les suivants</w:t>
      </w:r>
      <w:r w:rsidR="00CC34E2">
        <w:t xml:space="preserve">. </w:t>
      </w:r>
    </w:p>
    <w:p w14:paraId="391E6E89" w14:textId="77777777" w:rsidR="00106D52" w:rsidRDefault="00106D52" w:rsidP="00106D52">
      <w:pPr>
        <w:pStyle w:val="Paragraphedeliste"/>
      </w:pPr>
    </w:p>
    <w:p w14:paraId="0E8E9C7F" w14:textId="28ABF223" w:rsidR="00106D52" w:rsidRDefault="00106D52" w:rsidP="00106D52">
      <w:pPr>
        <w:pStyle w:val="Paragraphedeliste"/>
        <w:numPr>
          <w:ilvl w:val="0"/>
          <w:numId w:val="7"/>
        </w:numPr>
        <w:jc w:val="both"/>
      </w:pPr>
      <w:r>
        <w:t xml:space="preserve">En réponse à un premier tweet posté par Bœuf Céline le 15 mars : </w:t>
      </w:r>
    </w:p>
    <w:p w14:paraId="0B271ED8" w14:textId="7989F421" w:rsidR="00106D52" w:rsidRDefault="00106D52" w:rsidP="00106D52"/>
    <w:tbl>
      <w:tblPr>
        <w:tblStyle w:val="Grilledutableau"/>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14"/>
      </w:tblGrid>
      <w:tr w:rsidR="00106D52" w14:paraId="1F497764" w14:textId="77777777" w:rsidTr="00886298">
        <w:tc>
          <w:tcPr>
            <w:tcW w:w="8214" w:type="dxa"/>
            <w:shd w:val="clear" w:color="auto" w:fill="D9D9D9" w:themeFill="background1" w:themeFillShade="D9"/>
          </w:tcPr>
          <w:p w14:paraId="4E9AAF72" w14:textId="69B92177" w:rsidR="00106D52" w:rsidRDefault="00106D52" w:rsidP="00C73A56">
            <w:pPr>
              <w:jc w:val="both"/>
            </w:pPr>
            <w:r>
              <w:t xml:space="preserve">« Sur cette offre d’emploi, @FACIL_ITI persiste à dire qu’ils proposent « une solution clé en main qui permet d’adapter l’affichage d’un site internet aux besoins de navigation des personnes en situation de handicap »  </w:t>
            </w:r>
          </w:p>
        </w:tc>
      </w:tr>
    </w:tbl>
    <w:p w14:paraId="3C678F13" w14:textId="6BE893C2" w:rsidR="00106D52" w:rsidRDefault="00106D52" w:rsidP="00106D52"/>
    <w:p w14:paraId="6B12FA22" w14:textId="781DB829" w:rsidR="00106D52" w:rsidRDefault="00106D52" w:rsidP="00106D52">
      <w:pPr>
        <w:pStyle w:val="Paragraphedeliste"/>
        <w:numPr>
          <w:ilvl w:val="0"/>
          <w:numId w:val="7"/>
        </w:numPr>
        <w:jc w:val="both"/>
      </w:pPr>
      <w:r>
        <w:t xml:space="preserve">KOENA a posté, le 23 mars, le tweet suivant : </w:t>
      </w:r>
    </w:p>
    <w:p w14:paraId="272EF05C" w14:textId="23A9B856" w:rsidR="00106D52" w:rsidRDefault="00106D52" w:rsidP="00106D52">
      <w:pPr>
        <w:jc w:val="both"/>
      </w:pPr>
    </w:p>
    <w:tbl>
      <w:tblPr>
        <w:tblStyle w:val="Grilledutableau"/>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14"/>
      </w:tblGrid>
      <w:tr w:rsidR="00106D52" w14:paraId="4290DEDC" w14:textId="77777777" w:rsidTr="00886298">
        <w:tc>
          <w:tcPr>
            <w:tcW w:w="8214" w:type="dxa"/>
            <w:shd w:val="clear" w:color="auto" w:fill="D9D9D9" w:themeFill="background1" w:themeFillShade="D9"/>
          </w:tcPr>
          <w:p w14:paraId="22ED4597" w14:textId="77777777" w:rsidR="00106D52" w:rsidRDefault="00106D52" w:rsidP="00106D52">
            <w:pPr>
              <w:jc w:val="both"/>
            </w:pPr>
            <w:r>
              <w:t xml:space="preserve">« Arrêtons les messages mensongers ! </w:t>
            </w:r>
          </w:p>
          <w:p w14:paraId="0393851B" w14:textId="77777777" w:rsidR="00106D52" w:rsidRDefault="00106D52" w:rsidP="00106D52">
            <w:pPr>
              <w:jc w:val="both"/>
            </w:pPr>
            <w:r>
              <w:t xml:space="preserve">NON, @FACIl_ITI ne permet pas de rendre #accessible son #site aux personnes en situation de #handicap, mais modifie seulement l’apparence des pages : </w:t>
            </w:r>
          </w:p>
          <w:p w14:paraId="4D6608B7" w14:textId="77777777" w:rsidR="00106D52" w:rsidRDefault="00106D52" w:rsidP="00106D52">
            <w:pPr>
              <w:jc w:val="both"/>
            </w:pPr>
            <w:r>
              <w:t>Cette solution ne répond pas aux besoins des #internautes ! »</w:t>
            </w:r>
          </w:p>
          <w:p w14:paraId="5A351C70" w14:textId="1CFCA25B" w:rsidR="00106D52" w:rsidRDefault="00106D52" w:rsidP="00C73A56">
            <w:pPr>
              <w:jc w:val="both"/>
            </w:pPr>
          </w:p>
        </w:tc>
      </w:tr>
    </w:tbl>
    <w:p w14:paraId="74FA4B05" w14:textId="77777777" w:rsidR="00106D52" w:rsidRPr="00491F9A" w:rsidRDefault="00106D52" w:rsidP="00491F9A">
      <w:pPr>
        <w:jc w:val="both"/>
        <w:rPr>
          <w:b/>
          <w:i/>
        </w:rPr>
      </w:pPr>
    </w:p>
    <w:p w14:paraId="411D0696" w14:textId="2317EC6A" w:rsidR="00106D52" w:rsidRDefault="00106D52" w:rsidP="00106D52">
      <w:pPr>
        <w:pStyle w:val="Paragraphedeliste"/>
        <w:ind w:left="6521"/>
        <w:jc w:val="both"/>
        <w:rPr>
          <w:b/>
          <w:i/>
        </w:rPr>
      </w:pPr>
      <w:r w:rsidRPr="00012A90">
        <w:rPr>
          <w:b/>
          <w:i/>
        </w:rPr>
        <w:t>Pièce n°</w:t>
      </w:r>
      <w:r w:rsidR="00E72170">
        <w:rPr>
          <w:b/>
          <w:i/>
        </w:rPr>
        <w:t xml:space="preserve"> 9</w:t>
      </w:r>
      <w:r>
        <w:rPr>
          <w:b/>
          <w:i/>
        </w:rPr>
        <w:t xml:space="preserve"> : </w:t>
      </w:r>
      <w:r w:rsidRPr="008A111F">
        <w:rPr>
          <w:i/>
        </w:rPr>
        <w:t xml:space="preserve">Procès-verbal de constat, </w:t>
      </w:r>
      <w:r w:rsidR="00AF7D46">
        <w:rPr>
          <w:i/>
        </w:rPr>
        <w:t>Me Thomazon, 6 et 12 mai 2021.</w:t>
      </w:r>
    </w:p>
    <w:p w14:paraId="49F57933" w14:textId="0BA59D9A" w:rsidR="0068732C" w:rsidRDefault="0068732C" w:rsidP="0068732C">
      <w:pPr>
        <w:jc w:val="both"/>
        <w:rPr>
          <w:bCs/>
          <w:i/>
        </w:rPr>
      </w:pPr>
    </w:p>
    <w:p w14:paraId="5C1701A2" w14:textId="6CD25C70" w:rsidR="00A62A64" w:rsidRDefault="00106D52" w:rsidP="000A6965">
      <w:pPr>
        <w:pStyle w:val="Paragraphedeliste"/>
        <w:numPr>
          <w:ilvl w:val="0"/>
          <w:numId w:val="7"/>
        </w:numPr>
        <w:jc w:val="both"/>
      </w:pPr>
      <w:r>
        <w:t>Le second tweet</w:t>
      </w:r>
      <w:r w:rsidR="00CC34E2">
        <w:t xml:space="preserve">, posté </w:t>
      </w:r>
      <w:r>
        <w:t>le même jour que le tweet précité</w:t>
      </w:r>
      <w:r w:rsidR="00CC34E2">
        <w:t xml:space="preserve">, est le suivant : </w:t>
      </w:r>
    </w:p>
    <w:p w14:paraId="10B5BCEC" w14:textId="53BF9010" w:rsidR="00106D52" w:rsidRDefault="00106D52" w:rsidP="00106D52">
      <w:pPr>
        <w:jc w:val="both"/>
      </w:pPr>
    </w:p>
    <w:tbl>
      <w:tblPr>
        <w:tblStyle w:val="Grilledutableau"/>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356"/>
      </w:tblGrid>
      <w:tr w:rsidR="00106D52" w14:paraId="750F5222" w14:textId="77777777" w:rsidTr="00886298">
        <w:tc>
          <w:tcPr>
            <w:tcW w:w="8356" w:type="dxa"/>
            <w:shd w:val="clear" w:color="auto" w:fill="D9D9D9" w:themeFill="background1" w:themeFillShade="D9"/>
          </w:tcPr>
          <w:p w14:paraId="05FD2D10" w14:textId="77777777" w:rsidR="00106D52" w:rsidRDefault="00106D52" w:rsidP="00106D52">
            <w:pPr>
              <w:jc w:val="both"/>
            </w:pPr>
            <w:r>
              <w:t>« Donc pour être clair, @FACIL_ITI ne rend pas #accessible des #formulaires, #images cliquables ou autres obstacles rencontrés par les #internautes en situation de #handicap, et n’assure pas + la conformité au #RGAA ! Ce n’est pas une solution miracle d’#AccessibilitéNumérique ! »</w:t>
            </w:r>
          </w:p>
          <w:p w14:paraId="2959CCB7" w14:textId="77777777" w:rsidR="00106D52" w:rsidRDefault="00106D52" w:rsidP="00C73A56">
            <w:pPr>
              <w:jc w:val="both"/>
            </w:pPr>
          </w:p>
        </w:tc>
      </w:tr>
    </w:tbl>
    <w:p w14:paraId="5458C83F" w14:textId="77777777" w:rsidR="00CC34E2" w:rsidRDefault="00CC34E2" w:rsidP="00491F9A">
      <w:pPr>
        <w:jc w:val="both"/>
      </w:pPr>
    </w:p>
    <w:p w14:paraId="7B241645" w14:textId="5E5FFA73" w:rsidR="00CC34E2" w:rsidRDefault="00CC34E2" w:rsidP="00CC34E2">
      <w:pPr>
        <w:pStyle w:val="Paragraphedeliste"/>
        <w:ind w:left="6521"/>
        <w:jc w:val="both"/>
        <w:rPr>
          <w:bCs/>
          <w:i/>
        </w:rPr>
      </w:pPr>
      <w:r w:rsidRPr="00012A90">
        <w:rPr>
          <w:b/>
          <w:i/>
        </w:rPr>
        <w:t>Pièce n°</w:t>
      </w:r>
      <w:r w:rsidR="00E72170">
        <w:rPr>
          <w:b/>
          <w:i/>
        </w:rPr>
        <w:t xml:space="preserve"> 9</w:t>
      </w:r>
      <w:r>
        <w:rPr>
          <w:b/>
          <w:i/>
        </w:rPr>
        <w:t xml:space="preserve"> : </w:t>
      </w:r>
      <w:r w:rsidRPr="008A111F">
        <w:rPr>
          <w:i/>
        </w:rPr>
        <w:t>Procès-verbal de constat</w:t>
      </w:r>
      <w:r w:rsidR="008A111F" w:rsidRPr="008A111F">
        <w:rPr>
          <w:i/>
        </w:rPr>
        <w:t xml:space="preserve">, </w:t>
      </w:r>
      <w:r w:rsidR="00AF7D46">
        <w:rPr>
          <w:i/>
        </w:rPr>
        <w:t>Me Thomazon, 6 et 12 mai 2021.</w:t>
      </w:r>
    </w:p>
    <w:p w14:paraId="6B9BC40E" w14:textId="6C867CF7" w:rsidR="0068732C" w:rsidRDefault="0068732C" w:rsidP="0068732C">
      <w:pPr>
        <w:jc w:val="both"/>
        <w:rPr>
          <w:bCs/>
          <w:i/>
        </w:rPr>
      </w:pPr>
    </w:p>
    <w:p w14:paraId="7E74F435" w14:textId="77777777" w:rsidR="0033347A" w:rsidRPr="0068732C" w:rsidRDefault="0033347A" w:rsidP="0068732C">
      <w:pPr>
        <w:jc w:val="both"/>
        <w:rPr>
          <w:bCs/>
          <w:i/>
        </w:rPr>
      </w:pPr>
    </w:p>
    <w:p w14:paraId="679AF221" w14:textId="23E1E907" w:rsidR="00CC34E2" w:rsidRPr="00282784" w:rsidRDefault="00CC34E2" w:rsidP="000A6965">
      <w:pPr>
        <w:pStyle w:val="Paragraphedeliste"/>
        <w:numPr>
          <w:ilvl w:val="0"/>
          <w:numId w:val="7"/>
        </w:numPr>
        <w:jc w:val="both"/>
      </w:pPr>
      <w:r w:rsidRPr="00282784">
        <w:t>Afin d’amplifier l’effet de ses annonces, la Président</w:t>
      </w:r>
      <w:r w:rsidR="00CC1BD9" w:rsidRPr="00282784">
        <w:t>e</w:t>
      </w:r>
      <w:r w:rsidRPr="00282784">
        <w:t xml:space="preserve"> de KOENA </w:t>
      </w:r>
      <w:r w:rsidR="00CC1BD9" w:rsidRPr="00282784">
        <w:t xml:space="preserve">s’emploie méthodiquement à la relayer sur </w:t>
      </w:r>
      <w:r w:rsidRPr="00282784">
        <w:t xml:space="preserve">son propre compte Twitter. </w:t>
      </w:r>
    </w:p>
    <w:p w14:paraId="7E4744A5" w14:textId="77777777" w:rsidR="00CC34E2" w:rsidRPr="00282784" w:rsidRDefault="00CC34E2" w:rsidP="00CC34E2">
      <w:pPr>
        <w:jc w:val="both"/>
      </w:pPr>
    </w:p>
    <w:p w14:paraId="71EBD321" w14:textId="361265CC" w:rsidR="008F7020" w:rsidRPr="00491F9A" w:rsidRDefault="00CC34E2" w:rsidP="00491F9A">
      <w:pPr>
        <w:pStyle w:val="Paragraphedeliste"/>
        <w:ind w:left="6521"/>
        <w:jc w:val="both"/>
        <w:rPr>
          <w:bCs/>
          <w:i/>
        </w:rPr>
      </w:pPr>
      <w:r w:rsidRPr="00282784">
        <w:rPr>
          <w:b/>
          <w:i/>
        </w:rPr>
        <w:t>Pièce n°</w:t>
      </w:r>
      <w:r w:rsidR="00E72170">
        <w:rPr>
          <w:b/>
          <w:i/>
        </w:rPr>
        <w:t xml:space="preserve"> 9</w:t>
      </w:r>
      <w:r w:rsidRPr="00282784">
        <w:rPr>
          <w:b/>
          <w:i/>
        </w:rPr>
        <w:t> :</w:t>
      </w:r>
      <w:r w:rsidRPr="00282784">
        <w:rPr>
          <w:i/>
        </w:rPr>
        <w:t xml:space="preserve"> Procès-verbal de constat</w:t>
      </w:r>
      <w:r w:rsidR="008A111F" w:rsidRPr="00282784">
        <w:rPr>
          <w:i/>
        </w:rPr>
        <w:t xml:space="preserve"> </w:t>
      </w:r>
      <w:r w:rsidR="00AF7D46" w:rsidRPr="00282784">
        <w:rPr>
          <w:i/>
        </w:rPr>
        <w:t>Me Thomazon, 6 et 12 mai 2021.</w:t>
      </w:r>
    </w:p>
    <w:p w14:paraId="31158436" w14:textId="32D342F5" w:rsidR="008F7020" w:rsidRDefault="008F7020" w:rsidP="00882B2F">
      <w:pPr>
        <w:jc w:val="both"/>
      </w:pPr>
    </w:p>
    <w:p w14:paraId="126C4899" w14:textId="43FF0BE4" w:rsidR="00CB7CA8" w:rsidRPr="00933004" w:rsidRDefault="00075CF8" w:rsidP="00933004">
      <w:pPr>
        <w:pStyle w:val="Titre3"/>
        <w:spacing w:before="240" w:after="240"/>
        <w:ind w:left="709"/>
      </w:pPr>
      <w:bookmarkStart w:id="7" w:name="_Toc94725752"/>
      <w:r>
        <w:t>I.2.2</w:t>
      </w:r>
      <w:r w:rsidR="00670E50">
        <w:t xml:space="preserve"> </w:t>
      </w:r>
      <w:r w:rsidR="00C53A33" w:rsidRPr="00670E50">
        <w:t>La tentative de réglement amiable du litige</w:t>
      </w:r>
      <w:bookmarkEnd w:id="7"/>
      <w:r w:rsidR="00C53A33" w:rsidRPr="00670E50">
        <w:t xml:space="preserve"> </w:t>
      </w:r>
      <w:bookmarkStart w:id="8" w:name="_Hlk518987960"/>
    </w:p>
    <w:p w14:paraId="198AA36F" w14:textId="07B45B91" w:rsidR="00046A12" w:rsidRDefault="00CC34E2" w:rsidP="000A6965">
      <w:pPr>
        <w:pStyle w:val="Paragraphedeliste"/>
        <w:numPr>
          <w:ilvl w:val="0"/>
          <w:numId w:val="7"/>
        </w:numPr>
        <w:jc w:val="both"/>
      </w:pPr>
      <w:r w:rsidRPr="008A111F">
        <w:t xml:space="preserve">Le </w:t>
      </w:r>
      <w:r w:rsidR="008A111F" w:rsidRPr="008A111F">
        <w:t>21 avril 2021</w:t>
      </w:r>
      <w:r w:rsidRPr="008A111F">
        <w:t>, FACIL’ITI</w:t>
      </w:r>
      <w:r>
        <w:t xml:space="preserve"> a adressé, par l’intermédiaire de son conseil, une lettre de mise en demeure à KOENA : </w:t>
      </w:r>
    </w:p>
    <w:p w14:paraId="0DA3F746" w14:textId="38BDAEDD" w:rsidR="00CC34E2" w:rsidRDefault="00CC34E2" w:rsidP="00CC34E2">
      <w:pPr>
        <w:jc w:val="both"/>
      </w:pPr>
    </w:p>
    <w:p w14:paraId="5FEA2FB2" w14:textId="3C1EA7EF" w:rsidR="00CC34E2" w:rsidRDefault="002F20C4" w:rsidP="000A6965">
      <w:pPr>
        <w:pStyle w:val="Paragraphedeliste"/>
        <w:numPr>
          <w:ilvl w:val="0"/>
          <w:numId w:val="10"/>
        </w:numPr>
        <w:jc w:val="both"/>
      </w:pPr>
      <w:r>
        <w:lastRenderedPageBreak/>
        <w:t>p</w:t>
      </w:r>
      <w:r w:rsidR="00CC34E2">
        <w:t xml:space="preserve">ortant à sa connaissance le fait que les propos objets de ses tweets du 23 mars 2021 revêtaient un caractère dénigrant et étaient de nature à porter atteinte à son image et à sa réputation ; </w:t>
      </w:r>
    </w:p>
    <w:p w14:paraId="038CBAEC" w14:textId="1F9C9C00" w:rsidR="004E781D" w:rsidRDefault="002F20C4" w:rsidP="000A6965">
      <w:pPr>
        <w:pStyle w:val="Paragraphedeliste"/>
        <w:numPr>
          <w:ilvl w:val="0"/>
          <w:numId w:val="10"/>
        </w:numPr>
        <w:jc w:val="both"/>
      </w:pPr>
      <w:r>
        <w:t>s</w:t>
      </w:r>
      <w:r w:rsidR="00CC34E2">
        <w:t>’étonnant</w:t>
      </w:r>
      <w:r w:rsidR="004E781D">
        <w:t xml:space="preserve"> </w:t>
      </w:r>
      <w:r w:rsidR="00CC34E2">
        <w:t>de leur teneur</w:t>
      </w:r>
      <w:r w:rsidR="004E781D">
        <w:t xml:space="preserve">, dans la mesure où ils laissent penser que FACIL’ITI entretiendrait volontairement une tromperie sur le fait que sa solution </w:t>
      </w:r>
      <w:r w:rsidR="001903F0">
        <w:t xml:space="preserve">s’inscrirait dans l’accessibilité réglementaire, </w:t>
      </w:r>
      <w:r w:rsidR="004E781D">
        <w:t xml:space="preserve">ce qui est parfaitement faux : </w:t>
      </w:r>
    </w:p>
    <w:p w14:paraId="4B6E97FF" w14:textId="06D7F9C6" w:rsidR="004E781D" w:rsidRDefault="004E781D" w:rsidP="004E781D">
      <w:pPr>
        <w:pStyle w:val="Paragraphedeliste"/>
        <w:numPr>
          <w:ilvl w:val="1"/>
          <w:numId w:val="10"/>
        </w:numPr>
        <w:jc w:val="both"/>
      </w:pPr>
      <w:r>
        <w:t xml:space="preserve">FACIL’ITI prenant le soin de préciser ce point dans ses communications commerciales ; </w:t>
      </w:r>
    </w:p>
    <w:p w14:paraId="2695CE30" w14:textId="14001C49" w:rsidR="004E781D" w:rsidRDefault="004E781D" w:rsidP="004E781D">
      <w:pPr>
        <w:pStyle w:val="Paragraphedeliste"/>
        <w:numPr>
          <w:ilvl w:val="1"/>
          <w:numId w:val="10"/>
        </w:numPr>
        <w:jc w:val="both"/>
      </w:pPr>
      <w:r>
        <w:t xml:space="preserve">FACIL’ITI l’ayant clairement indiqué dans le cadre d’une interview donnée par son Directeur Général, </w:t>
      </w:r>
      <w:r w:rsidR="001903F0">
        <w:t xml:space="preserve">interview </w:t>
      </w:r>
      <w:r>
        <w:t xml:space="preserve">postée sur le site de KOENA ! </w:t>
      </w:r>
    </w:p>
    <w:p w14:paraId="1A11C5CA" w14:textId="30FE5931" w:rsidR="00D55B63" w:rsidRDefault="00D55B63" w:rsidP="00D55B63">
      <w:pPr>
        <w:jc w:val="both"/>
      </w:pPr>
    </w:p>
    <w:p w14:paraId="7FCFE11C" w14:textId="101E494E" w:rsidR="00D55B63" w:rsidRDefault="00D55B63" w:rsidP="000A6965">
      <w:pPr>
        <w:pStyle w:val="Paragraphedeliste"/>
        <w:numPr>
          <w:ilvl w:val="0"/>
          <w:numId w:val="7"/>
        </w:numPr>
        <w:jc w:val="both"/>
      </w:pPr>
      <w:r>
        <w:t xml:space="preserve">FACIL’ITI mettait en demeure KOENA, sous 5 jours, de : </w:t>
      </w:r>
    </w:p>
    <w:p w14:paraId="74EEE79C" w14:textId="5DE1C02F" w:rsidR="00D55B63" w:rsidRDefault="00D55B63" w:rsidP="00D55B63">
      <w:pPr>
        <w:jc w:val="both"/>
      </w:pPr>
    </w:p>
    <w:p w14:paraId="3896AE2B" w14:textId="013F2AC8" w:rsidR="00D55B63" w:rsidRDefault="00AB69BF" w:rsidP="000A6965">
      <w:pPr>
        <w:pStyle w:val="Paragraphedeliste"/>
        <w:numPr>
          <w:ilvl w:val="0"/>
          <w:numId w:val="10"/>
        </w:numPr>
        <w:jc w:val="both"/>
      </w:pPr>
      <w:r>
        <w:t>p</w:t>
      </w:r>
      <w:r w:rsidR="00D55B63">
        <w:t xml:space="preserve">rocéder au retrait des tweets litigieux et de justifier de ce retrait ; </w:t>
      </w:r>
    </w:p>
    <w:p w14:paraId="1B68D980" w14:textId="2CA172D0" w:rsidR="00D55B63" w:rsidRDefault="00D55B63" w:rsidP="000A6965">
      <w:pPr>
        <w:pStyle w:val="Paragraphedeliste"/>
        <w:numPr>
          <w:ilvl w:val="0"/>
          <w:numId w:val="10"/>
        </w:numPr>
        <w:jc w:val="both"/>
      </w:pPr>
      <w:r>
        <w:t xml:space="preserve">s’engager par écrit et pour l’avenir à ne plus publier sur le réseau social Twitter ou sur tous autres moyens de communication (blogs, sites web, webinars et réseaux sociaux notamment) de commentaires ou d’articles : </w:t>
      </w:r>
    </w:p>
    <w:p w14:paraId="5227D601" w14:textId="57693675" w:rsidR="00D55B63" w:rsidRDefault="00D55B63" w:rsidP="000A6965">
      <w:pPr>
        <w:pStyle w:val="Paragraphedeliste"/>
        <w:numPr>
          <w:ilvl w:val="1"/>
          <w:numId w:val="10"/>
        </w:numPr>
        <w:jc w:val="both"/>
      </w:pPr>
      <w:r>
        <w:t>Visant la solution FACIL’ITI</w:t>
      </w:r>
      <w:r w:rsidR="004A19D5">
        <w:t>, </w:t>
      </w:r>
      <w:r>
        <w:t xml:space="preserve"> </w:t>
      </w:r>
    </w:p>
    <w:p w14:paraId="74A245F9" w14:textId="6B1943E0" w:rsidR="00075CF8" w:rsidRDefault="00D55B63" w:rsidP="000A6965">
      <w:pPr>
        <w:pStyle w:val="Paragraphedeliste"/>
        <w:numPr>
          <w:ilvl w:val="1"/>
          <w:numId w:val="10"/>
        </w:numPr>
        <w:jc w:val="both"/>
      </w:pPr>
      <w:r>
        <w:t xml:space="preserve">Emettant des appréciations de nature à nuire à son activité en dénigrant sa solution. </w:t>
      </w:r>
    </w:p>
    <w:p w14:paraId="573719CE" w14:textId="160E9B0D" w:rsidR="00CB7CA8" w:rsidRDefault="00CB7CA8" w:rsidP="00CB7CA8">
      <w:pPr>
        <w:pStyle w:val="Paragraphedeliste"/>
        <w:ind w:left="1069"/>
        <w:jc w:val="both"/>
      </w:pPr>
    </w:p>
    <w:p w14:paraId="495EF99E" w14:textId="6EB4652F" w:rsidR="00882B2F" w:rsidRPr="00933004" w:rsidRDefault="00075CF8" w:rsidP="00933004">
      <w:pPr>
        <w:pStyle w:val="Paragraphedeliste"/>
        <w:ind w:left="6521"/>
        <w:jc w:val="both"/>
        <w:rPr>
          <w:bCs/>
          <w:i/>
        </w:rPr>
      </w:pPr>
      <w:r w:rsidRPr="00012A90">
        <w:rPr>
          <w:b/>
          <w:i/>
        </w:rPr>
        <w:t>Pièce n°</w:t>
      </w:r>
      <w:r w:rsidR="00E72170">
        <w:rPr>
          <w:b/>
          <w:i/>
        </w:rPr>
        <w:t xml:space="preserve"> 10</w:t>
      </w:r>
      <w:r>
        <w:rPr>
          <w:b/>
          <w:i/>
        </w:rPr>
        <w:t xml:space="preserve"> : </w:t>
      </w:r>
      <w:r w:rsidR="00D55B63" w:rsidRPr="008A111F">
        <w:rPr>
          <w:i/>
        </w:rPr>
        <w:t>Lett</w:t>
      </w:r>
      <w:r w:rsidR="008A111F" w:rsidRPr="008A111F">
        <w:rPr>
          <w:i/>
        </w:rPr>
        <w:t xml:space="preserve">re de mise en demeure KOENA, 21 avril 2021. </w:t>
      </w:r>
    </w:p>
    <w:p w14:paraId="610E530F" w14:textId="658502DB" w:rsidR="00126E9E" w:rsidRDefault="00126E9E" w:rsidP="00126E9E">
      <w:pPr>
        <w:ind w:left="712"/>
      </w:pPr>
      <w:bookmarkStart w:id="9" w:name="_Hlk518988909"/>
      <w:bookmarkEnd w:id="8"/>
    </w:p>
    <w:p w14:paraId="3ACB7DD3" w14:textId="59D2450F" w:rsidR="004A1A72" w:rsidRDefault="008A111F" w:rsidP="000A6965">
      <w:pPr>
        <w:pStyle w:val="Paragraphedeliste"/>
        <w:numPr>
          <w:ilvl w:val="0"/>
          <w:numId w:val="7"/>
        </w:numPr>
        <w:jc w:val="both"/>
      </w:pPr>
      <w:r>
        <w:t xml:space="preserve">Le 22 avril 2021, KOENA publiait, au travers de son blog accessible à l’adresse </w:t>
      </w:r>
      <w:hyperlink r:id="rId18" w:history="1">
        <w:r w:rsidR="00C430F6" w:rsidRPr="00C200CB">
          <w:rPr>
            <w:rStyle w:val="Lienhypertexte"/>
          </w:rPr>
          <w:t>https://koena.net/publications/blog/</w:t>
        </w:r>
      </w:hyperlink>
      <w:r w:rsidR="00C430F6">
        <w:t xml:space="preserve">, </w:t>
      </w:r>
      <w:r w:rsidR="00DE6C66">
        <w:t xml:space="preserve">la lettre de mise en demeure adressée, ainsi que </w:t>
      </w:r>
      <w:r w:rsidR="00C430F6">
        <w:t xml:space="preserve">sa </w:t>
      </w:r>
      <w:r w:rsidR="00DE6C66">
        <w:t xml:space="preserve">réponse. </w:t>
      </w:r>
    </w:p>
    <w:p w14:paraId="48558906" w14:textId="70BEC377" w:rsidR="00C430F6" w:rsidRDefault="00C430F6" w:rsidP="00C430F6">
      <w:pPr>
        <w:jc w:val="both"/>
      </w:pPr>
    </w:p>
    <w:p w14:paraId="64F58086" w14:textId="11304F6E" w:rsidR="00C430F6" w:rsidRDefault="00C430F6" w:rsidP="00C430F6">
      <w:pPr>
        <w:pStyle w:val="Paragraphedeliste"/>
        <w:ind w:left="6521"/>
        <w:jc w:val="both"/>
        <w:rPr>
          <w:i/>
        </w:rPr>
      </w:pPr>
      <w:r w:rsidRPr="00012A90">
        <w:rPr>
          <w:b/>
          <w:i/>
        </w:rPr>
        <w:t>Pièce n°</w:t>
      </w:r>
      <w:r w:rsidR="00E72170">
        <w:rPr>
          <w:b/>
          <w:i/>
        </w:rPr>
        <w:t xml:space="preserve"> 11</w:t>
      </w:r>
      <w:r>
        <w:rPr>
          <w:b/>
          <w:i/>
        </w:rPr>
        <w:t xml:space="preserve"> : </w:t>
      </w:r>
      <w:r>
        <w:rPr>
          <w:i/>
        </w:rPr>
        <w:t xml:space="preserve">Extrait site KOENA – blog, « KOENA mise en demeure par FACIL ITI », 22 avril 2021 </w:t>
      </w:r>
    </w:p>
    <w:p w14:paraId="0D424F59" w14:textId="4B4BA5F1" w:rsidR="00C430F6" w:rsidRDefault="00C430F6" w:rsidP="00C430F6">
      <w:pPr>
        <w:pStyle w:val="Paragraphedeliste"/>
        <w:ind w:left="6521"/>
        <w:jc w:val="both"/>
        <w:rPr>
          <w:bCs/>
          <w:i/>
        </w:rPr>
      </w:pPr>
    </w:p>
    <w:p w14:paraId="0305CC5D" w14:textId="40DBE671" w:rsidR="004A19D5" w:rsidRPr="00933004" w:rsidRDefault="00C430F6" w:rsidP="00933004">
      <w:pPr>
        <w:pStyle w:val="Paragraphedeliste"/>
        <w:ind w:left="6521"/>
        <w:jc w:val="both"/>
        <w:rPr>
          <w:bCs/>
          <w:i/>
        </w:rPr>
      </w:pPr>
      <w:r>
        <w:rPr>
          <w:b/>
          <w:bCs/>
          <w:i/>
        </w:rPr>
        <w:t>Pièce</w:t>
      </w:r>
      <w:r w:rsidRPr="00C430F6">
        <w:rPr>
          <w:b/>
          <w:bCs/>
          <w:i/>
        </w:rPr>
        <w:t xml:space="preserve"> n°</w:t>
      </w:r>
      <w:r w:rsidR="00E72170">
        <w:rPr>
          <w:b/>
          <w:bCs/>
          <w:i/>
        </w:rPr>
        <w:t xml:space="preserve"> 12</w:t>
      </w:r>
      <w:r w:rsidRPr="00C430F6">
        <w:rPr>
          <w:b/>
          <w:bCs/>
          <w:i/>
        </w:rPr>
        <w:t> :</w:t>
      </w:r>
      <w:r>
        <w:rPr>
          <w:bCs/>
          <w:i/>
        </w:rPr>
        <w:t xml:space="preserve"> Lettre KOENA </w:t>
      </w:r>
      <w:r w:rsidR="00CE3C3C">
        <w:rPr>
          <w:bCs/>
          <w:i/>
        </w:rPr>
        <w:t>en</w:t>
      </w:r>
      <w:r>
        <w:rPr>
          <w:bCs/>
          <w:i/>
        </w:rPr>
        <w:t xml:space="preserve"> réponse à la mise en demeure, 25 avril 2021. </w:t>
      </w:r>
    </w:p>
    <w:p w14:paraId="5A51CD1A" w14:textId="77777777" w:rsidR="00C430F6" w:rsidRDefault="00C430F6" w:rsidP="00C430F6">
      <w:pPr>
        <w:pStyle w:val="Paragraphedeliste"/>
        <w:ind w:left="1069"/>
        <w:jc w:val="both"/>
      </w:pPr>
    </w:p>
    <w:p w14:paraId="6F071806" w14:textId="0A865C79" w:rsidR="00AB69BF" w:rsidRDefault="004A19D5" w:rsidP="00AB69BF">
      <w:pPr>
        <w:pStyle w:val="Paragraphedeliste"/>
        <w:numPr>
          <w:ilvl w:val="0"/>
          <w:numId w:val="7"/>
        </w:numPr>
        <w:jc w:val="both"/>
      </w:pPr>
      <w:r>
        <w:t xml:space="preserve">Dans sa réponse, </w:t>
      </w:r>
      <w:r w:rsidR="00B55F1B">
        <w:t xml:space="preserve">KOENA refuse </w:t>
      </w:r>
      <w:r w:rsidR="0058244D">
        <w:t xml:space="preserve">catégoriquement </w:t>
      </w:r>
      <w:r w:rsidR="00B55F1B">
        <w:t xml:space="preserve">de faire droit aux demandes de FACIL’ITI : </w:t>
      </w:r>
    </w:p>
    <w:p w14:paraId="442CA309" w14:textId="629B449A" w:rsidR="00B55F1B" w:rsidRDefault="00B55F1B" w:rsidP="00B55F1B">
      <w:pPr>
        <w:jc w:val="both"/>
      </w:pP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26"/>
      </w:tblGrid>
      <w:tr w:rsidR="00B55F1B" w14:paraId="3710EF3C" w14:textId="77777777" w:rsidTr="00933004">
        <w:tc>
          <w:tcPr>
            <w:tcW w:w="7926" w:type="dxa"/>
            <w:shd w:val="clear" w:color="auto" w:fill="D9D9D9" w:themeFill="background1" w:themeFillShade="D9"/>
          </w:tcPr>
          <w:p w14:paraId="0B0C73D4" w14:textId="0DD4A17D" w:rsidR="00B55F1B" w:rsidRDefault="00B55F1B" w:rsidP="00B55F1B">
            <w:pPr>
              <w:jc w:val="both"/>
            </w:pPr>
            <w:r>
              <w:t xml:space="preserve">« Réponse de Koena à la mise en demeure </w:t>
            </w:r>
          </w:p>
          <w:p w14:paraId="314400DE" w14:textId="74B8B746" w:rsidR="00541A7B" w:rsidRDefault="0058244D" w:rsidP="000A6965">
            <w:pPr>
              <w:pStyle w:val="Paragraphedeliste"/>
              <w:numPr>
                <w:ilvl w:val="0"/>
                <w:numId w:val="11"/>
              </w:numPr>
              <w:jc w:val="both"/>
            </w:pPr>
            <w:r>
              <w:t xml:space="preserve">Concernant la demande de retirer les 2 tweets litigieux </w:t>
            </w:r>
          </w:p>
          <w:p w14:paraId="6D5BE273" w14:textId="41D529A2" w:rsidR="0058244D" w:rsidRDefault="0058244D" w:rsidP="000A6965">
            <w:pPr>
              <w:pStyle w:val="Paragraphedeliste"/>
              <w:numPr>
                <w:ilvl w:val="1"/>
                <w:numId w:val="11"/>
              </w:numPr>
              <w:jc w:val="both"/>
            </w:pPr>
            <w:r>
              <w:t xml:space="preserve">Réponse de Koena : </w:t>
            </w:r>
            <w:r w:rsidRPr="0058244D">
              <w:rPr>
                <w:b/>
              </w:rPr>
              <w:t>non.</w:t>
            </w:r>
          </w:p>
          <w:p w14:paraId="5CCAE451" w14:textId="0466EFEC" w:rsidR="0058244D" w:rsidRDefault="0058244D" w:rsidP="0058244D">
            <w:pPr>
              <w:jc w:val="both"/>
            </w:pPr>
          </w:p>
          <w:p w14:paraId="7C0EEFE5" w14:textId="63F0B819" w:rsidR="0058244D" w:rsidRDefault="0058244D" w:rsidP="000A6965">
            <w:pPr>
              <w:pStyle w:val="Paragraphedeliste"/>
              <w:numPr>
                <w:ilvl w:val="0"/>
                <w:numId w:val="11"/>
              </w:numPr>
              <w:jc w:val="both"/>
            </w:pPr>
            <w:r>
              <w:t xml:space="preserve">Concernant la demande de m’engager par écrit pour l’avenir à ne plus publier sur le réseau social Twitter ou sur tous autres moyens de communication (blogs, sites web, webinars et réseaux sociaux notamment) de commentaires ou d’articles : </w:t>
            </w:r>
          </w:p>
          <w:p w14:paraId="24D38FCB" w14:textId="77777777" w:rsidR="0058244D" w:rsidRDefault="0058244D" w:rsidP="0058244D">
            <w:pPr>
              <w:pStyle w:val="Paragraphedeliste"/>
              <w:ind w:left="720"/>
              <w:jc w:val="both"/>
            </w:pPr>
          </w:p>
          <w:p w14:paraId="7A29BBBA" w14:textId="5F1D6605" w:rsidR="0058244D" w:rsidRDefault="0058244D" w:rsidP="000A6965">
            <w:pPr>
              <w:pStyle w:val="Paragraphedeliste"/>
              <w:numPr>
                <w:ilvl w:val="1"/>
                <w:numId w:val="11"/>
              </w:numPr>
              <w:jc w:val="both"/>
            </w:pPr>
            <w:r>
              <w:t xml:space="preserve">Visant la solution développée par ma cliente : </w:t>
            </w:r>
          </w:p>
          <w:p w14:paraId="05DFB226" w14:textId="66F3B987" w:rsidR="0058244D" w:rsidRDefault="0058244D" w:rsidP="000A6965">
            <w:pPr>
              <w:pStyle w:val="Paragraphedeliste"/>
              <w:numPr>
                <w:ilvl w:val="2"/>
                <w:numId w:val="11"/>
              </w:numPr>
              <w:jc w:val="both"/>
            </w:pPr>
            <w:r>
              <w:t xml:space="preserve">Réponse de Koena : </w:t>
            </w:r>
            <w:r w:rsidRPr="0058244D">
              <w:rPr>
                <w:b/>
              </w:rPr>
              <w:t>non.</w:t>
            </w:r>
            <w:r>
              <w:t xml:space="preserve"> </w:t>
            </w:r>
          </w:p>
          <w:p w14:paraId="2F21551F" w14:textId="77777777" w:rsidR="0058244D" w:rsidRDefault="0058244D" w:rsidP="0058244D">
            <w:pPr>
              <w:pStyle w:val="Paragraphedeliste"/>
              <w:ind w:left="2160"/>
              <w:jc w:val="both"/>
            </w:pPr>
          </w:p>
          <w:p w14:paraId="30C8CE29" w14:textId="39525624" w:rsidR="0058244D" w:rsidRDefault="0058244D" w:rsidP="000A6965">
            <w:pPr>
              <w:pStyle w:val="Paragraphedeliste"/>
              <w:numPr>
                <w:ilvl w:val="1"/>
                <w:numId w:val="11"/>
              </w:numPr>
              <w:jc w:val="both"/>
            </w:pPr>
            <w:r>
              <w:t xml:space="preserve">Emettant des appréciations de nature à nuire à son activité en dénigrant sa solution : </w:t>
            </w:r>
          </w:p>
          <w:p w14:paraId="26BF7BCC" w14:textId="42008878" w:rsidR="0058244D" w:rsidRDefault="0058244D" w:rsidP="000A6965">
            <w:pPr>
              <w:pStyle w:val="Paragraphedeliste"/>
              <w:numPr>
                <w:ilvl w:val="2"/>
                <w:numId w:val="11"/>
              </w:numPr>
              <w:jc w:val="both"/>
            </w:pPr>
            <w:r>
              <w:lastRenderedPageBreak/>
              <w:t xml:space="preserve">Réponse de Koena : </w:t>
            </w:r>
            <w:r w:rsidRPr="0058244D">
              <w:rPr>
                <w:b/>
              </w:rPr>
              <w:t>non-applicable</w:t>
            </w:r>
            <w:r>
              <w:t xml:space="preserve">. » </w:t>
            </w:r>
          </w:p>
          <w:p w14:paraId="18A96EEB" w14:textId="31F1245B" w:rsidR="00B55F1B" w:rsidRDefault="00B55F1B" w:rsidP="00B55F1B">
            <w:pPr>
              <w:jc w:val="both"/>
            </w:pPr>
          </w:p>
        </w:tc>
      </w:tr>
    </w:tbl>
    <w:p w14:paraId="0A3598D5" w14:textId="77777777" w:rsidR="00C430F6" w:rsidRDefault="00C430F6" w:rsidP="00C430F6">
      <w:pPr>
        <w:pStyle w:val="Paragraphedeliste"/>
        <w:ind w:left="1069"/>
        <w:jc w:val="both"/>
      </w:pPr>
    </w:p>
    <w:p w14:paraId="2269B107" w14:textId="7B8BC440" w:rsidR="00B55F1B" w:rsidRPr="006B5F55" w:rsidRDefault="004A19D5" w:rsidP="00DE6C66">
      <w:pPr>
        <w:pStyle w:val="Paragraphedeliste"/>
        <w:numPr>
          <w:ilvl w:val="0"/>
          <w:numId w:val="7"/>
        </w:numPr>
        <w:jc w:val="both"/>
      </w:pPr>
      <w:r>
        <w:t>Sur le fond, la réponse de KOENA est surprenante</w:t>
      </w:r>
      <w:r w:rsidR="00DE6C66">
        <w:t> : e</w:t>
      </w:r>
      <w:r w:rsidR="006B5F55">
        <w:t>mpreint</w:t>
      </w:r>
      <w:r w:rsidR="00DE6C66">
        <w:t>e</w:t>
      </w:r>
      <w:r w:rsidR="006B5F55">
        <w:t xml:space="preserve"> d’un ton condescendant, KOENA cherche à se faire passer pour la victime, alors qu’elle est bien la seule responsable des pratiques ayant donné lieu à la mise en demeure et qu’elle les a effectuées en parfaite connaissance de cause, comme il le sera démontré ci-après (cf. titre II.2.3). </w:t>
      </w:r>
      <w:r w:rsidR="0058244D">
        <w:t xml:space="preserve"> </w:t>
      </w:r>
    </w:p>
    <w:p w14:paraId="793F4A90" w14:textId="2386A4D2" w:rsidR="00541A7B" w:rsidRDefault="00541A7B" w:rsidP="00541A7B">
      <w:pPr>
        <w:jc w:val="both"/>
      </w:pPr>
    </w:p>
    <w:p w14:paraId="7F6DCB73" w14:textId="77E9D274" w:rsidR="00541A7B" w:rsidRDefault="00541A7B" w:rsidP="000A6965">
      <w:pPr>
        <w:pStyle w:val="Paragraphedeliste"/>
        <w:numPr>
          <w:ilvl w:val="0"/>
          <w:numId w:val="7"/>
        </w:numPr>
        <w:jc w:val="both"/>
      </w:pPr>
      <w:r>
        <w:t>Prenant acte</w:t>
      </w:r>
      <w:r w:rsidR="00DE6C66">
        <w:t xml:space="preserve"> du </w:t>
      </w:r>
      <w:r>
        <w:t xml:space="preserve">refus de </w:t>
      </w:r>
      <w:r w:rsidR="00DE6C66">
        <w:t xml:space="preserve">faire droit à la demande, </w:t>
      </w:r>
      <w:r w:rsidR="006B5F55">
        <w:t xml:space="preserve">le conseil de FACIL’ITI a informé KOENA, par lettre du 3 mai 2021, du fait que sa cliente reprenait son entière liberté d’action pour faire cesser les agissements litigieux. </w:t>
      </w:r>
    </w:p>
    <w:p w14:paraId="7EB525C5" w14:textId="77777777" w:rsidR="006B5F55" w:rsidRDefault="006B5F55" w:rsidP="006B5F55">
      <w:pPr>
        <w:pStyle w:val="Paragraphedeliste"/>
      </w:pPr>
    </w:p>
    <w:p w14:paraId="5332267A" w14:textId="1877FE0C" w:rsidR="006B5F55" w:rsidRPr="00933004" w:rsidRDefault="006B5F55" w:rsidP="00933004">
      <w:pPr>
        <w:pStyle w:val="Paragraphedeliste"/>
        <w:ind w:left="6521"/>
        <w:jc w:val="both"/>
        <w:rPr>
          <w:bCs/>
          <w:i/>
        </w:rPr>
      </w:pPr>
      <w:r>
        <w:rPr>
          <w:b/>
          <w:bCs/>
          <w:i/>
        </w:rPr>
        <w:t>Pièce</w:t>
      </w:r>
      <w:r w:rsidRPr="00C430F6">
        <w:rPr>
          <w:b/>
          <w:bCs/>
          <w:i/>
        </w:rPr>
        <w:t xml:space="preserve"> n°</w:t>
      </w:r>
      <w:r w:rsidR="00E72170">
        <w:rPr>
          <w:b/>
          <w:bCs/>
          <w:i/>
        </w:rPr>
        <w:t xml:space="preserve"> 13</w:t>
      </w:r>
      <w:r w:rsidRPr="00C430F6">
        <w:rPr>
          <w:b/>
          <w:bCs/>
          <w:i/>
        </w:rPr>
        <w:t> :</w:t>
      </w:r>
      <w:r>
        <w:rPr>
          <w:bCs/>
          <w:i/>
        </w:rPr>
        <w:t xml:space="preserve"> Lettre </w:t>
      </w:r>
      <w:r w:rsidR="00E72170">
        <w:rPr>
          <w:bCs/>
          <w:i/>
        </w:rPr>
        <w:t xml:space="preserve">sur la </w:t>
      </w:r>
      <w:r>
        <w:rPr>
          <w:bCs/>
          <w:i/>
        </w:rPr>
        <w:t xml:space="preserve">prise d’acte de l’échec du rapprochement amiable, </w:t>
      </w:r>
      <w:r w:rsidR="00923F17">
        <w:rPr>
          <w:bCs/>
          <w:i/>
        </w:rPr>
        <w:t>3</w:t>
      </w:r>
      <w:r>
        <w:rPr>
          <w:bCs/>
          <w:i/>
        </w:rPr>
        <w:t xml:space="preserve"> </w:t>
      </w:r>
      <w:r w:rsidR="00923F17">
        <w:rPr>
          <w:bCs/>
          <w:i/>
        </w:rPr>
        <w:t>mai</w:t>
      </w:r>
      <w:r>
        <w:rPr>
          <w:bCs/>
          <w:i/>
        </w:rPr>
        <w:t xml:space="preserve"> 2021. </w:t>
      </w:r>
    </w:p>
    <w:p w14:paraId="5AE0ECC6" w14:textId="04D142BC" w:rsidR="00541A7B" w:rsidRDefault="00541A7B" w:rsidP="00541A7B">
      <w:pPr>
        <w:jc w:val="both"/>
      </w:pPr>
    </w:p>
    <w:p w14:paraId="6AF9E2E9" w14:textId="13D84C25" w:rsidR="00541A7B" w:rsidRDefault="00DE6C66" w:rsidP="000A6965">
      <w:pPr>
        <w:pStyle w:val="Paragraphedeliste"/>
        <w:numPr>
          <w:ilvl w:val="0"/>
          <w:numId w:val="7"/>
        </w:numPr>
        <w:jc w:val="both"/>
      </w:pPr>
      <w:r>
        <w:t xml:space="preserve">Une nouvelle fois, </w:t>
      </w:r>
      <w:r w:rsidR="006B5F55">
        <w:t xml:space="preserve">KOENA </w:t>
      </w:r>
      <w:r>
        <w:t xml:space="preserve">publie la lettre précitée et </w:t>
      </w:r>
      <w:r w:rsidR="006B5F55">
        <w:t xml:space="preserve">sa réponse sur son blog accessible à l’adresse  </w:t>
      </w:r>
      <w:hyperlink r:id="rId19" w:history="1">
        <w:r w:rsidR="006B5F55" w:rsidRPr="00C200CB">
          <w:rPr>
            <w:rStyle w:val="Lienhypertexte"/>
          </w:rPr>
          <w:t>https://koena.net/publications/blog/</w:t>
        </w:r>
      </w:hyperlink>
      <w:r>
        <w:t xml:space="preserve">. </w:t>
      </w:r>
    </w:p>
    <w:p w14:paraId="7F3BB538" w14:textId="7431EFF4" w:rsidR="006B5F55" w:rsidRDefault="006B5F55" w:rsidP="006B5F55">
      <w:pPr>
        <w:jc w:val="both"/>
      </w:pPr>
    </w:p>
    <w:p w14:paraId="3ACF63EB" w14:textId="4E59C5D6" w:rsidR="006B5F55" w:rsidRPr="00933004" w:rsidRDefault="006B5F55" w:rsidP="00933004">
      <w:pPr>
        <w:pStyle w:val="Paragraphedeliste"/>
        <w:ind w:left="6521"/>
        <w:jc w:val="both"/>
        <w:rPr>
          <w:bCs/>
          <w:i/>
        </w:rPr>
      </w:pPr>
      <w:r>
        <w:rPr>
          <w:b/>
          <w:bCs/>
          <w:i/>
        </w:rPr>
        <w:t>Pièce</w:t>
      </w:r>
      <w:r w:rsidRPr="00C430F6">
        <w:rPr>
          <w:b/>
          <w:bCs/>
          <w:i/>
        </w:rPr>
        <w:t xml:space="preserve"> n°</w:t>
      </w:r>
      <w:r w:rsidR="00E72170">
        <w:rPr>
          <w:b/>
          <w:bCs/>
          <w:i/>
        </w:rPr>
        <w:t xml:space="preserve"> 14</w:t>
      </w:r>
      <w:r w:rsidRPr="00C430F6">
        <w:rPr>
          <w:b/>
          <w:bCs/>
          <w:i/>
        </w:rPr>
        <w:t> :</w:t>
      </w:r>
      <w:r>
        <w:rPr>
          <w:bCs/>
          <w:i/>
        </w:rPr>
        <w:t xml:space="preserve"> Lettre KOENA 2</w:t>
      </w:r>
      <w:r w:rsidRPr="006B5F55">
        <w:rPr>
          <w:bCs/>
          <w:i/>
          <w:vertAlign w:val="superscript"/>
        </w:rPr>
        <w:t>e</w:t>
      </w:r>
      <w:r>
        <w:rPr>
          <w:bCs/>
          <w:i/>
        </w:rPr>
        <w:t xml:space="preserve"> courrier avocat de FACIL’ITI</w:t>
      </w:r>
      <w:r w:rsidR="00923F17">
        <w:rPr>
          <w:bCs/>
          <w:i/>
        </w:rPr>
        <w:t>.</w:t>
      </w:r>
    </w:p>
    <w:p w14:paraId="72C513A4" w14:textId="77777777" w:rsidR="006B5F55" w:rsidRDefault="006B5F55" w:rsidP="006B5F55">
      <w:pPr>
        <w:pStyle w:val="Paragraphedeliste"/>
        <w:ind w:left="1069"/>
        <w:jc w:val="both"/>
      </w:pPr>
    </w:p>
    <w:p w14:paraId="6C2EB5F0" w14:textId="5D31CA41" w:rsidR="006B5F55" w:rsidRDefault="006B5F55" w:rsidP="006B5F55">
      <w:pPr>
        <w:pStyle w:val="Paragraphedeliste"/>
        <w:numPr>
          <w:ilvl w:val="0"/>
          <w:numId w:val="7"/>
        </w:numPr>
        <w:jc w:val="both"/>
      </w:pPr>
      <w:r>
        <w:t xml:space="preserve">Cette réponse, </w:t>
      </w:r>
      <w:r w:rsidR="00D36D09">
        <w:t xml:space="preserve">au sein de laquelle KOENA se victimise à outrance, </w:t>
      </w:r>
      <w:r w:rsidR="00222402">
        <w:t>est</w:t>
      </w:r>
      <w:r w:rsidR="00D36D09">
        <w:t>, en réalité,</w:t>
      </w:r>
      <w:r w:rsidR="00222402">
        <w:t xml:space="preserve"> un appel à des témoignages pour soutenir la défense de KOENA</w:t>
      </w:r>
      <w:r w:rsidR="00D36D09">
        <w:t xml:space="preserve">… Le tribunal </w:t>
      </w:r>
      <w:r w:rsidR="00B91664">
        <w:t>pourra juger</w:t>
      </w:r>
      <w:r w:rsidR="00D36D09">
        <w:t xml:space="preserve"> de </w:t>
      </w:r>
      <w:r w:rsidR="00B91664">
        <w:t xml:space="preserve">cette </w:t>
      </w:r>
      <w:r w:rsidR="00D36D09">
        <w:t xml:space="preserve">tactique, révélatrice du peu de réalité des griefs reprochés à la solution FACIL’ITI. </w:t>
      </w:r>
    </w:p>
    <w:p w14:paraId="5A290451" w14:textId="77777777" w:rsidR="00751262" w:rsidRDefault="00751262" w:rsidP="00751262">
      <w:pPr>
        <w:pStyle w:val="Paragraphedeliste"/>
        <w:ind w:left="1069"/>
        <w:jc w:val="both"/>
      </w:pPr>
    </w:p>
    <w:p w14:paraId="3FACA48F" w14:textId="34D94C17" w:rsidR="00751262" w:rsidRPr="00E71355" w:rsidRDefault="00751262" w:rsidP="00E71355">
      <w:pPr>
        <w:pStyle w:val="Paragraphedeliste"/>
        <w:numPr>
          <w:ilvl w:val="0"/>
          <w:numId w:val="7"/>
        </w:numPr>
        <w:pBdr>
          <w:left w:val="single" w:sz="4" w:space="4" w:color="auto"/>
        </w:pBdr>
        <w:jc w:val="both"/>
      </w:pPr>
      <w:r w:rsidRPr="00E71355">
        <w:t xml:space="preserve">Depuis lors, la société KOENA publie sur son site la totalité des actes de procédure de la présente instance. Ont ainsi été publiés, in extenso, l’assignation délivrée (accompagnée de la propre analyse de Mme Armony Altinier) et ses conclusions du 12 novembre 2021 (accompagnées de l’ensemble des attestations produits par la société KOENA pour les besoins de la présente instance). </w:t>
      </w:r>
    </w:p>
    <w:p w14:paraId="7C3709DE" w14:textId="77777777" w:rsidR="00612817" w:rsidRPr="00612817" w:rsidRDefault="00612817" w:rsidP="00E71355">
      <w:pPr>
        <w:pStyle w:val="Paragraphedeliste"/>
        <w:pBdr>
          <w:left w:val="single" w:sz="4" w:space="4" w:color="auto"/>
        </w:pBdr>
        <w:rPr>
          <w:highlight w:val="yellow"/>
        </w:rPr>
      </w:pPr>
    </w:p>
    <w:p w14:paraId="0F48F04A" w14:textId="426DC4F3" w:rsidR="00612817" w:rsidRPr="00E71355" w:rsidRDefault="00612817" w:rsidP="00E71355">
      <w:pPr>
        <w:pStyle w:val="Paragraphedeliste"/>
        <w:pBdr>
          <w:left w:val="single" w:sz="4" w:space="4" w:color="auto"/>
        </w:pBdr>
        <w:ind w:left="6237"/>
        <w:jc w:val="both"/>
        <w:rPr>
          <w:i/>
          <w:iCs/>
        </w:rPr>
      </w:pPr>
      <w:r w:rsidRPr="00E71355">
        <w:rPr>
          <w:b/>
          <w:bCs/>
          <w:i/>
          <w:iCs/>
        </w:rPr>
        <w:t xml:space="preserve">Pièce n° </w:t>
      </w:r>
      <w:r w:rsidR="00485833">
        <w:rPr>
          <w:b/>
          <w:bCs/>
          <w:i/>
          <w:iCs/>
        </w:rPr>
        <w:t>20</w:t>
      </w:r>
      <w:r w:rsidRPr="00E71355">
        <w:rPr>
          <w:b/>
          <w:bCs/>
          <w:i/>
          <w:iCs/>
        </w:rPr>
        <w:t> :</w:t>
      </w:r>
      <w:r w:rsidRPr="00E71355">
        <w:rPr>
          <w:i/>
          <w:iCs/>
        </w:rPr>
        <w:t xml:space="preserve"> Extrait site internet KOENA, « Assignation de KOENA par FACIL’ITI au Tribunal de commerce »</w:t>
      </w:r>
    </w:p>
    <w:p w14:paraId="1BF92B6F" w14:textId="77777777" w:rsidR="00612817" w:rsidRPr="00E71355" w:rsidRDefault="00612817" w:rsidP="00612817">
      <w:pPr>
        <w:jc w:val="both"/>
      </w:pPr>
    </w:p>
    <w:p w14:paraId="5DAF0E52" w14:textId="652A1BC2" w:rsidR="004A1A72" w:rsidRPr="00E71355" w:rsidRDefault="00612817" w:rsidP="00E71355">
      <w:pPr>
        <w:pStyle w:val="Paragraphedeliste"/>
        <w:pBdr>
          <w:left w:val="single" w:sz="4" w:space="4" w:color="auto"/>
        </w:pBdr>
        <w:ind w:left="6237"/>
        <w:jc w:val="both"/>
        <w:rPr>
          <w:i/>
          <w:iCs/>
        </w:rPr>
      </w:pPr>
      <w:r w:rsidRPr="00E71355">
        <w:rPr>
          <w:b/>
          <w:bCs/>
          <w:i/>
          <w:iCs/>
        </w:rPr>
        <w:t xml:space="preserve">Pièce n° </w:t>
      </w:r>
      <w:r w:rsidR="00485833">
        <w:rPr>
          <w:b/>
          <w:bCs/>
          <w:i/>
          <w:iCs/>
        </w:rPr>
        <w:t>21</w:t>
      </w:r>
      <w:r w:rsidRPr="00E71355">
        <w:rPr>
          <w:b/>
          <w:bCs/>
          <w:i/>
          <w:iCs/>
        </w:rPr>
        <w:t> :</w:t>
      </w:r>
      <w:r w:rsidRPr="00E71355">
        <w:rPr>
          <w:i/>
          <w:iCs/>
        </w:rPr>
        <w:t xml:space="preserve"> Extrait site internet KOENA, « Procès FACIL’ITI : conclusions de KOENA déposées le 12 novembre 2021 »</w:t>
      </w:r>
    </w:p>
    <w:p w14:paraId="0ACA7590" w14:textId="037B607A" w:rsidR="004A1A72" w:rsidRDefault="004A1A72" w:rsidP="00126E9E">
      <w:pPr>
        <w:ind w:left="712"/>
      </w:pPr>
    </w:p>
    <w:p w14:paraId="29346F82" w14:textId="3CC7C811" w:rsidR="004A1A72" w:rsidRDefault="004A1A72" w:rsidP="000A6965">
      <w:pPr>
        <w:pStyle w:val="Paragraphedeliste"/>
        <w:numPr>
          <w:ilvl w:val="0"/>
          <w:numId w:val="7"/>
        </w:numPr>
        <w:jc w:val="both"/>
      </w:pPr>
      <w:r>
        <w:t>Face à cette campagne dénigrante, visant à décrédibiliser la solution FACIL’IT</w:t>
      </w:r>
      <w:r w:rsidR="00AB69BF">
        <w:t>I</w:t>
      </w:r>
      <w:r>
        <w:t xml:space="preserve"> en laissant croire à l’inefficacité</w:t>
      </w:r>
      <w:r w:rsidR="00AB69BF">
        <w:t xml:space="preserve"> et au</w:t>
      </w:r>
      <w:r>
        <w:t xml:space="preserve"> caractère trompeur et malhonnête de celle-ci et de la communication réalisée a</w:t>
      </w:r>
      <w:r w:rsidR="00222402">
        <w:t xml:space="preserve">utour de celle-ci, FACIL’ITI a </w:t>
      </w:r>
      <w:r>
        <w:t xml:space="preserve">décidé d’apporter une réponse ferme à la suite du refus de KOENA : </w:t>
      </w:r>
    </w:p>
    <w:p w14:paraId="7E22F4B7" w14:textId="77777777" w:rsidR="00B10249" w:rsidRDefault="00B10249" w:rsidP="00B10249">
      <w:pPr>
        <w:pStyle w:val="Paragraphedeliste"/>
        <w:ind w:left="1069"/>
        <w:jc w:val="both"/>
      </w:pPr>
    </w:p>
    <w:p w14:paraId="5BA68DEA" w14:textId="77777777" w:rsidR="004A1A72" w:rsidRDefault="004A1A72" w:rsidP="000A6965">
      <w:pPr>
        <w:pStyle w:val="Paragraphedeliste"/>
        <w:numPr>
          <w:ilvl w:val="0"/>
          <w:numId w:val="10"/>
        </w:numPr>
        <w:jc w:val="both"/>
      </w:pPr>
      <w:r>
        <w:t>de trouver une solution amiable ;</w:t>
      </w:r>
    </w:p>
    <w:p w14:paraId="1F9F32FC" w14:textId="1433966D" w:rsidR="004A1A72" w:rsidRDefault="004A1A72" w:rsidP="000A6965">
      <w:pPr>
        <w:pStyle w:val="Paragraphedeliste"/>
        <w:numPr>
          <w:ilvl w:val="0"/>
          <w:numId w:val="10"/>
        </w:numPr>
        <w:jc w:val="both"/>
      </w:pPr>
      <w:r>
        <w:t xml:space="preserve">de réagir de manière proportionnée à la demande. </w:t>
      </w:r>
    </w:p>
    <w:p w14:paraId="2047C99B" w14:textId="3EEE2093" w:rsidR="00A62A64" w:rsidRDefault="00A62A64" w:rsidP="00A62A64">
      <w:pPr>
        <w:jc w:val="both"/>
      </w:pPr>
    </w:p>
    <w:p w14:paraId="63745B24" w14:textId="15FB7F85" w:rsidR="00A62A64" w:rsidRDefault="00A62A64" w:rsidP="000A6965">
      <w:pPr>
        <w:pStyle w:val="Paragraphedeliste"/>
        <w:numPr>
          <w:ilvl w:val="0"/>
          <w:numId w:val="7"/>
        </w:numPr>
        <w:jc w:val="both"/>
      </w:pPr>
      <w:r>
        <w:t xml:space="preserve">C’est dans ces circonstances que FACIL’ITI a été contrainte de saisir le Tribunal de céans, aux fins d’obtenir de sa part une réaction ferme quant à des pratiques qui dépassent de loin </w:t>
      </w:r>
      <w:r>
        <w:lastRenderedPageBreak/>
        <w:t>le droit à la libre critique et qui s’inscrivent dans la volonté d’une petite communauté</w:t>
      </w:r>
      <w:r w:rsidR="00250392">
        <w:t>, particulièrement virulente,</w:t>
      </w:r>
      <w:r>
        <w:t xml:space="preserve"> d</w:t>
      </w:r>
      <w:r w:rsidR="00B10249">
        <w:t xml:space="preserve">e prétendus </w:t>
      </w:r>
      <w:r>
        <w:t xml:space="preserve">« experts en accessibilité » qui souhaitent décrédibiliser un concurrent sérieux et éthique pour ne pas perdre </w:t>
      </w:r>
      <w:r w:rsidR="00250392">
        <w:t xml:space="preserve">leurs </w:t>
      </w:r>
      <w:r>
        <w:t xml:space="preserve">parts de marché. </w:t>
      </w:r>
    </w:p>
    <w:p w14:paraId="3A4F14F4" w14:textId="77777777" w:rsidR="004A1A72" w:rsidRDefault="004A1A72" w:rsidP="004A1A72">
      <w:pPr>
        <w:pStyle w:val="Paragraphedeliste"/>
        <w:ind w:left="1776"/>
        <w:jc w:val="both"/>
      </w:pPr>
    </w:p>
    <w:p w14:paraId="2F30D581" w14:textId="77777777" w:rsidR="004A1A72" w:rsidRPr="001F218C" w:rsidRDefault="004A1A72" w:rsidP="00126E9E">
      <w:pPr>
        <w:ind w:left="712"/>
      </w:pPr>
    </w:p>
    <w:bookmarkEnd w:id="9"/>
    <w:p w14:paraId="71713A9A" w14:textId="77777777" w:rsidR="00E1710D" w:rsidRPr="00831897" w:rsidRDefault="00E1710D" w:rsidP="00126E9E">
      <w:pPr>
        <w:pStyle w:val="Paragraphedeliste"/>
        <w:ind w:left="142"/>
        <w:jc w:val="center"/>
      </w:pPr>
      <w:r w:rsidRPr="00831897">
        <w:t>*</w:t>
      </w:r>
    </w:p>
    <w:p w14:paraId="1FE22AB8" w14:textId="6949C98C" w:rsidR="00301956" w:rsidRDefault="00301956" w:rsidP="00126E9E">
      <w:pPr>
        <w:pStyle w:val="Paragraphedeliste"/>
        <w:ind w:left="142"/>
        <w:jc w:val="center"/>
      </w:pPr>
      <w:r w:rsidRPr="00831897">
        <w:t>*</w:t>
      </w:r>
      <w:r w:rsidRPr="00831897">
        <w:tab/>
        <w:t>*</w:t>
      </w:r>
    </w:p>
    <w:p w14:paraId="4EC5E324" w14:textId="58AE5C84" w:rsidR="00CB7CA8" w:rsidRDefault="00CB7CA8" w:rsidP="00126E9E">
      <w:pPr>
        <w:pStyle w:val="Paragraphedeliste"/>
        <w:ind w:left="142"/>
        <w:jc w:val="center"/>
      </w:pPr>
    </w:p>
    <w:p w14:paraId="428DA996" w14:textId="77777777" w:rsidR="00301956" w:rsidRDefault="00301956" w:rsidP="00126E9E">
      <w:pPr>
        <w:pStyle w:val="Paragraphedeliste"/>
        <w:ind w:left="142"/>
        <w:jc w:val="center"/>
      </w:pPr>
    </w:p>
    <w:p w14:paraId="21620F3B" w14:textId="35856480" w:rsidR="007D0D9A" w:rsidRPr="00D437AA" w:rsidRDefault="002C4816" w:rsidP="000A6965">
      <w:pPr>
        <w:pStyle w:val="Titre1"/>
        <w:numPr>
          <w:ilvl w:val="0"/>
          <w:numId w:val="9"/>
        </w:numPr>
        <w:spacing w:before="0" w:after="0"/>
        <w:rPr>
          <w:caps w:val="0"/>
        </w:rPr>
      </w:pPr>
      <w:bookmarkStart w:id="10" w:name="_Toc94725753"/>
      <w:r w:rsidRPr="00831897">
        <w:rPr>
          <w:caps w:val="0"/>
        </w:rPr>
        <w:t>DISCUSSION</w:t>
      </w:r>
      <w:bookmarkEnd w:id="10"/>
    </w:p>
    <w:p w14:paraId="3223E4E6" w14:textId="43C5F63C" w:rsidR="009148D4" w:rsidRDefault="00D437AA" w:rsidP="00E71355">
      <w:pPr>
        <w:pStyle w:val="Titre2"/>
        <w:pBdr>
          <w:left w:val="single" w:sz="4" w:space="4" w:color="auto"/>
        </w:pBdr>
        <w:spacing w:before="240" w:after="240"/>
        <w:ind w:left="360"/>
        <w:jc w:val="both"/>
      </w:pPr>
      <w:bookmarkStart w:id="11" w:name="_Toc94725754"/>
      <w:bookmarkStart w:id="12" w:name="_Hlk24033317"/>
      <w:bookmarkStart w:id="13" w:name="_Ref270092010"/>
      <w:r w:rsidRPr="00E71355">
        <w:t xml:space="preserve">II.1  </w:t>
      </w:r>
      <w:r w:rsidR="00411C64" w:rsidRPr="00E71355">
        <w:t>A titre liminiaire</w:t>
      </w:r>
      <w:r w:rsidR="00940E6F" w:rsidRPr="00E71355">
        <w:t xml:space="preserve">, </w:t>
      </w:r>
      <w:r w:rsidR="00411C64" w:rsidRPr="00E71355">
        <w:t>sur</w:t>
      </w:r>
      <w:r w:rsidR="00504FF5" w:rsidRPr="00E71355">
        <w:t xml:space="preserve"> </w:t>
      </w:r>
      <w:r w:rsidR="00411C64" w:rsidRPr="00E71355">
        <w:t>l</w:t>
      </w:r>
      <w:r w:rsidR="009148D4" w:rsidRPr="00E71355">
        <w:t>es exceptions de procédure soulevées par KOENA</w:t>
      </w:r>
      <w:bookmarkEnd w:id="11"/>
      <w:r w:rsidR="009148D4">
        <w:t xml:space="preserve"> </w:t>
      </w:r>
    </w:p>
    <w:p w14:paraId="2FB9CB6F" w14:textId="63377283" w:rsidR="009148D4" w:rsidRPr="00E71355" w:rsidRDefault="009148D4" w:rsidP="00E71355">
      <w:pPr>
        <w:pStyle w:val="Titre3"/>
        <w:pBdr>
          <w:left w:val="single" w:sz="4" w:space="4" w:color="auto"/>
        </w:pBdr>
        <w:ind w:left="426"/>
      </w:pPr>
      <w:bookmarkStart w:id="14" w:name="_Toc94725755"/>
      <w:r w:rsidRPr="00E71355">
        <w:t xml:space="preserve">II.1.1 </w:t>
      </w:r>
      <w:r w:rsidR="00411C64" w:rsidRPr="00E71355">
        <w:t>Sur</w:t>
      </w:r>
      <w:r w:rsidR="000E7241" w:rsidRPr="00E71355">
        <w:t xml:space="preserve"> la régularité de l’assignation délivrée et de la présente procédure</w:t>
      </w:r>
      <w:bookmarkEnd w:id="14"/>
      <w:r w:rsidR="000E7241" w:rsidRPr="00E71355">
        <w:t xml:space="preserve"> </w:t>
      </w:r>
      <w:r w:rsidR="008040AA" w:rsidRPr="00E71355">
        <w:t xml:space="preserve"> </w:t>
      </w:r>
      <w:r w:rsidR="00411C64" w:rsidRPr="00E71355">
        <w:t xml:space="preserve"> </w:t>
      </w:r>
      <w:r w:rsidRPr="00E71355">
        <w:t xml:space="preserve"> </w:t>
      </w:r>
    </w:p>
    <w:p w14:paraId="27B14AC4" w14:textId="167D64E8" w:rsidR="009148D4" w:rsidRPr="00E71355" w:rsidRDefault="009148D4" w:rsidP="00E71355">
      <w:pPr>
        <w:pStyle w:val="Paragraphedeliste"/>
        <w:numPr>
          <w:ilvl w:val="0"/>
          <w:numId w:val="6"/>
        </w:numPr>
        <w:pBdr>
          <w:left w:val="single" w:sz="4" w:space="4" w:color="auto"/>
        </w:pBdr>
      </w:pPr>
      <w:r w:rsidRPr="00E71355">
        <w:rPr>
          <w:b/>
          <w:bCs/>
        </w:rPr>
        <w:t>En droit</w:t>
      </w:r>
      <w:r w:rsidRPr="00E71355">
        <w:t xml:space="preserve">, </w:t>
      </w:r>
    </w:p>
    <w:p w14:paraId="6394E4B5" w14:textId="56CEAA53" w:rsidR="00940E1D" w:rsidRDefault="00940E1D" w:rsidP="00940E1D">
      <w:pPr>
        <w:rPr>
          <w:highlight w:val="yellow"/>
        </w:rPr>
      </w:pPr>
    </w:p>
    <w:p w14:paraId="7943F7AE" w14:textId="2A9B7990" w:rsidR="00940E1D" w:rsidRPr="00E71355" w:rsidRDefault="0024369F" w:rsidP="00E71355">
      <w:pPr>
        <w:pStyle w:val="Paragraphedeliste"/>
        <w:numPr>
          <w:ilvl w:val="0"/>
          <w:numId w:val="7"/>
        </w:numPr>
        <w:pBdr>
          <w:left w:val="single" w:sz="4" w:space="4" w:color="auto"/>
        </w:pBdr>
        <w:ind w:left="709" w:firstLine="0"/>
        <w:jc w:val="both"/>
      </w:pPr>
      <w:r w:rsidRPr="00E71355">
        <w:t>Conformément à une jurisprudence constante, toute allégation ou imputation d’un fait portant atteinte à l’honneur ou à la considération d’une personne physique ou morale ne peut être appréhendée que sous l’angle du délit de diffamation de l’article 29 de la loi du 29 juillet 1881 sur la liberté d’expression</w:t>
      </w:r>
      <w:r w:rsidRPr="00E71355">
        <w:rPr>
          <w:rStyle w:val="Appelnotedebasdep"/>
        </w:rPr>
        <w:footnoteReference w:id="4"/>
      </w:r>
      <w:r w:rsidRPr="00E71355">
        <w:t xml:space="preserve">. </w:t>
      </w:r>
    </w:p>
    <w:p w14:paraId="299355F7" w14:textId="77777777" w:rsidR="0024369F" w:rsidRPr="00C3212D" w:rsidRDefault="0024369F" w:rsidP="0024369F">
      <w:pPr>
        <w:pStyle w:val="Paragraphedeliste"/>
        <w:ind w:left="709"/>
        <w:jc w:val="both"/>
        <w:rPr>
          <w:highlight w:val="yellow"/>
        </w:rPr>
      </w:pPr>
    </w:p>
    <w:p w14:paraId="57EAC1CC" w14:textId="49266E37" w:rsidR="0024369F" w:rsidRPr="00E71355" w:rsidRDefault="0024369F" w:rsidP="00E71355">
      <w:pPr>
        <w:pStyle w:val="Paragraphedeliste"/>
        <w:numPr>
          <w:ilvl w:val="0"/>
          <w:numId w:val="7"/>
        </w:numPr>
        <w:pBdr>
          <w:left w:val="single" w:sz="4" w:space="4" w:color="auto"/>
        </w:pBdr>
        <w:ind w:left="709" w:firstLine="0"/>
        <w:jc w:val="both"/>
      </w:pPr>
      <w:r w:rsidRPr="00E71355">
        <w:t>A l’inverse, « </w:t>
      </w:r>
      <w:r w:rsidRPr="00E71355">
        <w:rPr>
          <w:i/>
          <w:iCs/>
        </w:rPr>
        <w:t>dès lors qu’elles ne concernent pas la personne physique ou morale, les appréciations, mêmes excessives, touchant les produits, les services ou les prestations d’une entreprise industrielle ou commerciale n’entrent pas dans les prévisions de l’article 29 de la loi du 29 juillet 1881 </w:t>
      </w:r>
      <w:r w:rsidRPr="00E71355">
        <w:t>»</w:t>
      </w:r>
      <w:r w:rsidRPr="00E71355">
        <w:rPr>
          <w:rStyle w:val="Appelnotedebasdep"/>
        </w:rPr>
        <w:footnoteReference w:id="5"/>
      </w:r>
      <w:r w:rsidRPr="00E71355">
        <w:t xml:space="preserve">. </w:t>
      </w:r>
    </w:p>
    <w:p w14:paraId="74A79730" w14:textId="77777777" w:rsidR="00EE34B5" w:rsidRPr="00C3212D" w:rsidRDefault="00EE34B5" w:rsidP="00EE34B5">
      <w:pPr>
        <w:pStyle w:val="Paragraphedeliste"/>
        <w:rPr>
          <w:highlight w:val="yellow"/>
        </w:rPr>
      </w:pPr>
    </w:p>
    <w:p w14:paraId="625F14A3" w14:textId="0400D946" w:rsidR="00EE34B5" w:rsidRPr="00E71355" w:rsidRDefault="00EE34B5" w:rsidP="00E71355">
      <w:pPr>
        <w:pStyle w:val="Paragraphedeliste"/>
        <w:numPr>
          <w:ilvl w:val="0"/>
          <w:numId w:val="7"/>
        </w:numPr>
        <w:pBdr>
          <w:left w:val="single" w:sz="4" w:space="4" w:color="auto"/>
        </w:pBdr>
        <w:ind w:left="709" w:firstLine="0"/>
        <w:jc w:val="both"/>
      </w:pPr>
      <w:r w:rsidRPr="00E71355">
        <w:t>La distinction entre diffamation et dénigrement a été clairement e</w:t>
      </w:r>
      <w:r w:rsidR="007044AE" w:rsidRPr="00E71355">
        <w:t xml:space="preserve">xpliquée dans un </w:t>
      </w:r>
      <w:r w:rsidRPr="00E71355">
        <w:t xml:space="preserve">récent arrêt rendu par la Cour d’appel de Paris le 8 janvier 2020, lequel a considéré : </w:t>
      </w:r>
    </w:p>
    <w:p w14:paraId="3B1D849A" w14:textId="77777777" w:rsidR="00EE34B5" w:rsidRPr="00C3212D" w:rsidRDefault="00EE34B5" w:rsidP="00EE34B5">
      <w:pPr>
        <w:pStyle w:val="Paragraphedeliste"/>
        <w:rPr>
          <w:highlight w:val="yellow"/>
        </w:rPr>
      </w:pPr>
    </w:p>
    <w:p w14:paraId="5D69B3A4" w14:textId="0F606E00" w:rsidR="00EE34B5" w:rsidRPr="00E71355" w:rsidRDefault="00EE34B5" w:rsidP="00E71355">
      <w:pPr>
        <w:pBdr>
          <w:left w:val="single" w:sz="4" w:space="4" w:color="auto"/>
        </w:pBdr>
        <w:ind w:left="1416"/>
        <w:jc w:val="both"/>
        <w:rPr>
          <w:i/>
          <w:iCs/>
        </w:rPr>
      </w:pPr>
      <w:r w:rsidRPr="00E71355">
        <w:t>« </w:t>
      </w:r>
      <w:r w:rsidRPr="00E71355">
        <w:rPr>
          <w:i/>
          <w:iCs/>
        </w:rPr>
        <w:t>Les propos portant atteinte à l’honneur ou à la considération d’une personne physique ou morale relèvent de la loi du 29 juillet 1881 sur la liberté de la presse. La diffamation est définie par son article 29, alinéa 1</w:t>
      </w:r>
      <w:r w:rsidRPr="00E71355">
        <w:rPr>
          <w:i/>
          <w:iCs/>
          <w:vertAlign w:val="superscript"/>
        </w:rPr>
        <w:t>er</w:t>
      </w:r>
      <w:r w:rsidRPr="00E71355">
        <w:rPr>
          <w:i/>
          <w:iCs/>
        </w:rPr>
        <w:t xml:space="preserve">, comme « toute allégation ou imputation d’un fait qui porte atteinte à l’honneur ou à la considération de la personne ou du corps auquel le fait est imputé ». </w:t>
      </w:r>
    </w:p>
    <w:p w14:paraId="5F346864" w14:textId="17A8CA5C" w:rsidR="00EE34B5" w:rsidRPr="00E71355" w:rsidRDefault="00EE34B5" w:rsidP="00E71355">
      <w:pPr>
        <w:pBdr>
          <w:left w:val="single" w:sz="4" w:space="4" w:color="auto"/>
        </w:pBdr>
        <w:ind w:left="1416"/>
        <w:jc w:val="both"/>
        <w:rPr>
          <w:i/>
          <w:iCs/>
        </w:rPr>
      </w:pPr>
      <w:r w:rsidRPr="00E71355">
        <w:rPr>
          <w:i/>
          <w:iCs/>
        </w:rPr>
        <w:t xml:space="preserve">Les abus de la liberté d’expression prévus et réprimés par la loi du 29 juillet 1881 ne peuvent être réparés sur le fondement de l’article 1240 du Code civil. </w:t>
      </w:r>
    </w:p>
    <w:p w14:paraId="4167E20B" w14:textId="77586873" w:rsidR="00EE34B5" w:rsidRPr="00E71355" w:rsidRDefault="00EE34B5" w:rsidP="00E71355">
      <w:pPr>
        <w:pBdr>
          <w:left w:val="single" w:sz="4" w:space="4" w:color="auto"/>
        </w:pBdr>
        <w:ind w:left="1416"/>
        <w:jc w:val="both"/>
        <w:rPr>
          <w:i/>
          <w:iCs/>
        </w:rPr>
      </w:pPr>
      <w:r w:rsidRPr="00E71355">
        <w:rPr>
          <w:i/>
          <w:iCs/>
        </w:rPr>
        <w:t>(…)</w:t>
      </w:r>
    </w:p>
    <w:p w14:paraId="15ABFCCA" w14:textId="5C600383" w:rsidR="00EE34B5" w:rsidRPr="00E71355" w:rsidRDefault="00EE34B5" w:rsidP="00E71355">
      <w:pPr>
        <w:pBdr>
          <w:left w:val="single" w:sz="4" w:space="4" w:color="auto"/>
        </w:pBdr>
        <w:ind w:left="1416"/>
        <w:jc w:val="both"/>
        <w:rPr>
          <w:b/>
          <w:bCs/>
          <w:i/>
          <w:iCs/>
        </w:rPr>
      </w:pPr>
      <w:r w:rsidRPr="00E71355">
        <w:rPr>
          <w:b/>
          <w:bCs/>
          <w:i/>
          <w:iCs/>
        </w:rPr>
        <w:t xml:space="preserve">Le dénigrement, susceptible de caractériser un acte fautif au sens de l’article 1240 du Code civil, qui constitue une catégorie d’acte de concurrence déloyale, consiste à jeter publiquement le discrédit sur les produits, l’entreprise ou la personnalité d’un concurrent pour en tirer profit. </w:t>
      </w:r>
    </w:p>
    <w:p w14:paraId="6621B3FA" w14:textId="4DF33F30" w:rsidR="00EE34B5" w:rsidRPr="00EE34B5" w:rsidRDefault="00EE34B5" w:rsidP="00E71355">
      <w:pPr>
        <w:pBdr>
          <w:left w:val="single" w:sz="4" w:space="4" w:color="auto"/>
        </w:pBdr>
        <w:ind w:left="1416"/>
        <w:jc w:val="both"/>
        <w:rPr>
          <w:b/>
          <w:bCs/>
        </w:rPr>
      </w:pPr>
      <w:r w:rsidRPr="00E71355">
        <w:rPr>
          <w:b/>
          <w:bCs/>
          <w:i/>
          <w:iCs/>
        </w:rPr>
        <w:t xml:space="preserve">Il en résulte que </w:t>
      </w:r>
      <w:r w:rsidRPr="00E71355">
        <w:rPr>
          <w:b/>
          <w:bCs/>
          <w:i/>
          <w:iCs/>
          <w:u w:val="single"/>
        </w:rPr>
        <w:t>les allégations qui n’ont pour objet que de mettre en cause la qualité des prestations fournies par une société, même si elles visent une société nommément désignée ou son dirigeant, relèvent du dénigrement, dans la mesure où elles émanent d’une société concurrente de la même spécialité exerçant dans le même secteur et sont proférées dans le but manifeste d’en détourner la clientèle</w:t>
      </w:r>
      <w:r w:rsidRPr="00E71355">
        <w:rPr>
          <w:b/>
          <w:bCs/>
        </w:rPr>
        <w:t> »</w:t>
      </w:r>
      <w:r w:rsidR="00664DBB" w:rsidRPr="00E71355">
        <w:rPr>
          <w:rStyle w:val="Appelnotedebasdep"/>
          <w:b/>
          <w:bCs/>
        </w:rPr>
        <w:footnoteReference w:id="6"/>
      </w:r>
      <w:r w:rsidRPr="00E71355">
        <w:rPr>
          <w:b/>
          <w:bCs/>
        </w:rPr>
        <w:t>.</w:t>
      </w:r>
      <w:r w:rsidRPr="00EE34B5">
        <w:rPr>
          <w:b/>
          <w:bCs/>
        </w:rPr>
        <w:t xml:space="preserve"> </w:t>
      </w:r>
    </w:p>
    <w:p w14:paraId="51690F10" w14:textId="3E7388C1" w:rsidR="00940E1D" w:rsidRDefault="00940E1D" w:rsidP="00940E1D">
      <w:pPr>
        <w:ind w:left="567"/>
        <w:rPr>
          <w:highlight w:val="yellow"/>
        </w:rPr>
      </w:pPr>
    </w:p>
    <w:p w14:paraId="578E1319" w14:textId="77777777" w:rsidR="009148D4" w:rsidRPr="00664DBB" w:rsidRDefault="009148D4" w:rsidP="00664DBB">
      <w:pPr>
        <w:rPr>
          <w:highlight w:val="yellow"/>
        </w:rPr>
      </w:pPr>
    </w:p>
    <w:p w14:paraId="007F9461" w14:textId="77777777" w:rsidR="009148D4" w:rsidRPr="00E71355" w:rsidRDefault="009148D4" w:rsidP="00E71355">
      <w:pPr>
        <w:pStyle w:val="Paragraphedeliste"/>
        <w:numPr>
          <w:ilvl w:val="0"/>
          <w:numId w:val="6"/>
        </w:numPr>
        <w:pBdr>
          <w:left w:val="single" w:sz="4" w:space="4" w:color="auto"/>
        </w:pBdr>
        <w:jc w:val="both"/>
      </w:pPr>
      <w:r w:rsidRPr="00E71355">
        <w:rPr>
          <w:b/>
          <w:szCs w:val="22"/>
        </w:rPr>
        <w:lastRenderedPageBreak/>
        <w:t xml:space="preserve">En l’espèce, </w:t>
      </w:r>
    </w:p>
    <w:p w14:paraId="16D4267B" w14:textId="63D50D74" w:rsidR="00986E0C" w:rsidRDefault="00986E0C" w:rsidP="00BD54F7">
      <w:pPr>
        <w:rPr>
          <w:highlight w:val="yellow"/>
        </w:rPr>
      </w:pPr>
    </w:p>
    <w:p w14:paraId="0CBC612A" w14:textId="65491CED" w:rsidR="00986E0C" w:rsidRPr="00E71355" w:rsidRDefault="00986E0C" w:rsidP="00E71355">
      <w:pPr>
        <w:pStyle w:val="Paragraphedeliste"/>
        <w:numPr>
          <w:ilvl w:val="0"/>
          <w:numId w:val="7"/>
        </w:numPr>
        <w:pBdr>
          <w:left w:val="single" w:sz="4" w:space="4" w:color="auto"/>
        </w:pBdr>
        <w:ind w:left="709" w:firstLine="0"/>
        <w:jc w:val="both"/>
      </w:pPr>
      <w:r w:rsidRPr="00E71355">
        <w:t xml:space="preserve">La </w:t>
      </w:r>
      <w:r w:rsidR="00AE0D8F" w:rsidRPr="00E71355">
        <w:t>société KOENA soutient que l’assignation serait entachée de nullité</w:t>
      </w:r>
      <w:r w:rsidR="0073233E" w:rsidRPr="00E71355">
        <w:t>. Selon elle,</w:t>
      </w:r>
      <w:r w:rsidR="00AE0D8F" w:rsidRPr="00E71355">
        <w:t xml:space="preserve"> les agissements reprochés relèveraient de la qualification de diffamation et non de dénigrement aux motifs que : </w:t>
      </w:r>
    </w:p>
    <w:p w14:paraId="78F0BAB6" w14:textId="4637DFD0" w:rsidR="00AE0D8F" w:rsidRDefault="00AE0D8F" w:rsidP="00AE0D8F">
      <w:pPr>
        <w:pStyle w:val="Paragraphedeliste"/>
        <w:ind w:left="709"/>
        <w:jc w:val="both"/>
        <w:rPr>
          <w:highlight w:val="yellow"/>
        </w:rPr>
      </w:pPr>
    </w:p>
    <w:p w14:paraId="6892069A" w14:textId="78E48E1F" w:rsidR="00AE0D8F" w:rsidRPr="00E71355" w:rsidRDefault="005B56B3" w:rsidP="00E71355">
      <w:pPr>
        <w:pStyle w:val="Paragraphedeliste"/>
        <w:numPr>
          <w:ilvl w:val="0"/>
          <w:numId w:val="10"/>
        </w:numPr>
        <w:pBdr>
          <w:left w:val="single" w:sz="4" w:space="4" w:color="auto"/>
        </w:pBdr>
        <w:jc w:val="both"/>
      </w:pPr>
      <w:r w:rsidRPr="00E71355">
        <w:t>L’assignation tendrait à obtenir un dédommagement non pas à raison d’un dénigrement mais d’une diffamation </w:t>
      </w:r>
      <w:r w:rsidR="00BD54F7" w:rsidRPr="00E71355">
        <w:t>(</w:t>
      </w:r>
      <w:r w:rsidR="007044AE" w:rsidRPr="00E71355">
        <w:t xml:space="preserve">dans la mesure où il est </w:t>
      </w:r>
      <w:r w:rsidR="00BD54F7" w:rsidRPr="00E71355">
        <w:t xml:space="preserve">fondé sur un préjudice d’image et réputationnel) </w:t>
      </w:r>
      <w:r w:rsidRPr="00E71355">
        <w:t xml:space="preserve">; </w:t>
      </w:r>
    </w:p>
    <w:p w14:paraId="20EBEF21" w14:textId="0856FAC2" w:rsidR="005B56B3" w:rsidRPr="00E71355" w:rsidRDefault="005B56B3" w:rsidP="00E71355">
      <w:pPr>
        <w:pStyle w:val="Paragraphedeliste"/>
        <w:numPr>
          <w:ilvl w:val="0"/>
          <w:numId w:val="10"/>
        </w:numPr>
        <w:pBdr>
          <w:left w:val="single" w:sz="4" w:space="4" w:color="auto"/>
        </w:pBdr>
        <w:jc w:val="both"/>
      </w:pPr>
      <w:r w:rsidRPr="00E71355">
        <w:t>Les tweets litigieux critiqueraient non pas un produit ou un service</w:t>
      </w:r>
      <w:r w:rsidR="00BD54F7" w:rsidRPr="00E71355">
        <w:t xml:space="preserve">, </w:t>
      </w:r>
      <w:r w:rsidRPr="00E71355">
        <w:t>mais les « messages mensongers de la société »</w:t>
      </w:r>
      <w:r w:rsidRPr="00E71355">
        <w:rPr>
          <w:rStyle w:val="Appelnotedebasdep"/>
        </w:rPr>
        <w:t xml:space="preserve"> </w:t>
      </w:r>
      <w:r w:rsidRPr="00E71355">
        <w:rPr>
          <w:rStyle w:val="Appelnotedebasdep"/>
        </w:rPr>
        <w:footnoteReference w:id="7"/>
      </w:r>
      <w:r w:rsidRPr="00E71355">
        <w:t xml:space="preserve">. </w:t>
      </w:r>
    </w:p>
    <w:p w14:paraId="31F0435F" w14:textId="77777777" w:rsidR="00AE0D8F" w:rsidRDefault="00AE0D8F" w:rsidP="00AE0D8F">
      <w:pPr>
        <w:pStyle w:val="Paragraphedeliste"/>
        <w:ind w:left="709"/>
        <w:jc w:val="both"/>
        <w:rPr>
          <w:highlight w:val="yellow"/>
        </w:rPr>
      </w:pPr>
    </w:p>
    <w:p w14:paraId="061CD356" w14:textId="526E7B28" w:rsidR="0073571E" w:rsidRPr="00E71355" w:rsidRDefault="004C1F9F" w:rsidP="00E71355">
      <w:pPr>
        <w:pStyle w:val="Paragraphedeliste"/>
        <w:numPr>
          <w:ilvl w:val="0"/>
          <w:numId w:val="7"/>
        </w:numPr>
        <w:pBdr>
          <w:left w:val="single" w:sz="4" w:space="4" w:color="auto"/>
        </w:pBdr>
        <w:ind w:left="709" w:firstLine="0"/>
        <w:jc w:val="both"/>
      </w:pPr>
      <w:r w:rsidRPr="00E71355">
        <w:t xml:space="preserve">Aucun de ces arguments n’est </w:t>
      </w:r>
      <w:r w:rsidR="007654D9" w:rsidRPr="00E71355">
        <w:t xml:space="preserve">fondé juridiquement. </w:t>
      </w:r>
    </w:p>
    <w:p w14:paraId="3EDEC783" w14:textId="77777777" w:rsidR="0073571E" w:rsidRDefault="0073571E" w:rsidP="0073571E">
      <w:pPr>
        <w:pStyle w:val="Paragraphedeliste"/>
        <w:ind w:left="709"/>
        <w:jc w:val="both"/>
        <w:rPr>
          <w:highlight w:val="yellow"/>
        </w:rPr>
      </w:pPr>
    </w:p>
    <w:p w14:paraId="6B0648FF" w14:textId="2F8D736C" w:rsidR="00AE0D8F" w:rsidRPr="00E71355" w:rsidRDefault="00BD54F7" w:rsidP="00E71355">
      <w:pPr>
        <w:pStyle w:val="Paragraphedeliste"/>
        <w:numPr>
          <w:ilvl w:val="0"/>
          <w:numId w:val="7"/>
        </w:numPr>
        <w:pBdr>
          <w:left w:val="single" w:sz="4" w:space="4" w:color="auto"/>
        </w:pBdr>
        <w:ind w:left="709" w:firstLine="0"/>
        <w:jc w:val="both"/>
      </w:pPr>
      <w:r w:rsidRPr="00E71355">
        <w:t>En effet, l</w:t>
      </w:r>
      <w:r w:rsidR="004C1F9F" w:rsidRPr="00E71355">
        <w:t>a Cour de cassation a jugé que </w:t>
      </w:r>
      <w:r w:rsidRPr="00E71355">
        <w:t xml:space="preserve">la remise en cause du fonctionnement d’une société et de la qualité des produits proposés ou des services fournis (de nature à porter atteinte à l’image commerciale de la société visée) étaient des agissements relevant de la qualification de dénigrement : </w:t>
      </w:r>
    </w:p>
    <w:p w14:paraId="56FFEF17" w14:textId="3D342726" w:rsidR="004C1F9F" w:rsidRDefault="004C1F9F" w:rsidP="004C1F9F">
      <w:pPr>
        <w:pStyle w:val="Paragraphedeliste"/>
        <w:rPr>
          <w:highlight w:val="yellow"/>
        </w:rPr>
      </w:pPr>
    </w:p>
    <w:p w14:paraId="14CEA26B" w14:textId="732D317F" w:rsidR="004C1F9F" w:rsidRPr="00E71355" w:rsidRDefault="004C1F9F" w:rsidP="00E71355">
      <w:pPr>
        <w:pStyle w:val="Paragraphedeliste"/>
        <w:pBdr>
          <w:left w:val="single" w:sz="4" w:space="4" w:color="auto"/>
        </w:pBdr>
        <w:ind w:left="1418"/>
        <w:jc w:val="both"/>
      </w:pPr>
      <w:r w:rsidRPr="00E71355">
        <w:rPr>
          <w:i/>
          <w:iCs/>
        </w:rPr>
        <w:t xml:space="preserve">« Les appréciations même excessives, touchant les produits, les services ou les prestations d’une entreprise industrielle et commerciale n’entrent pas dans les prévisions de l’article 29 de la loi du 29 juillet 1881, dès lors qu’elles ne portent pas atteinte à l’honneur ou à la considération de la personne physique ou morale qui l’exploite ; qu’après avoir constaté que Mme X… </w:t>
      </w:r>
      <w:r w:rsidRPr="00E71355">
        <w:rPr>
          <w:b/>
          <w:bCs/>
          <w:i/>
          <w:iCs/>
        </w:rPr>
        <w:t>dénonçait le mode de fonctionnement de la société elle-même, l’accusant de méthodes irrégulières et remettant en cause la qualité des produits proposés ou des prestations fournies par cette société</w:t>
      </w:r>
      <w:r w:rsidRPr="00E71355">
        <w:rPr>
          <w:i/>
          <w:iCs/>
        </w:rPr>
        <w:t xml:space="preserve"> et </w:t>
      </w:r>
      <w:r w:rsidRPr="00E71355">
        <w:rPr>
          <w:b/>
          <w:bCs/>
          <w:i/>
          <w:iCs/>
        </w:rPr>
        <w:t>que les propos litigieux avaient porté atteinte à l’image commerciale de la société Omnium finance auprès de ses partenaires</w:t>
      </w:r>
      <w:r w:rsidRPr="00E71355">
        <w:rPr>
          <w:i/>
          <w:iCs/>
        </w:rPr>
        <w:t>, la Cour d’appel en a déduit à bon droit que ceux-ci s’analysaient en un dénigrement et revêtaient u</w:t>
      </w:r>
      <w:r w:rsidR="007044AE" w:rsidRPr="00E71355">
        <w:rPr>
          <w:i/>
          <w:iCs/>
        </w:rPr>
        <w:t>n</w:t>
      </w:r>
      <w:r w:rsidRPr="00E71355">
        <w:rPr>
          <w:i/>
          <w:iCs/>
        </w:rPr>
        <w:t xml:space="preserve"> caractère fautif au sens de l’article 1382 du code civil ; que le moyen n’est fondé en aucune de ses branches</w:t>
      </w:r>
      <w:r w:rsidRPr="00E71355">
        <w:t> »</w:t>
      </w:r>
      <w:r w:rsidR="007654D9" w:rsidRPr="00E71355">
        <w:rPr>
          <w:rStyle w:val="Appelnotedebasdep"/>
        </w:rPr>
        <w:footnoteReference w:id="8"/>
      </w:r>
      <w:r w:rsidRPr="00E71355">
        <w:t xml:space="preserve">. </w:t>
      </w:r>
    </w:p>
    <w:p w14:paraId="78D116F1" w14:textId="77777777" w:rsidR="004C1F9F" w:rsidRPr="004C1F9F" w:rsidRDefault="004C1F9F" w:rsidP="004C1F9F">
      <w:pPr>
        <w:pStyle w:val="Paragraphedeliste"/>
        <w:rPr>
          <w:highlight w:val="yellow"/>
        </w:rPr>
      </w:pPr>
    </w:p>
    <w:p w14:paraId="20437583" w14:textId="0141A70C" w:rsidR="004C1F9F" w:rsidRPr="00E71355" w:rsidRDefault="004C1F9F" w:rsidP="00E71355">
      <w:pPr>
        <w:pStyle w:val="Paragraphedeliste"/>
        <w:numPr>
          <w:ilvl w:val="0"/>
          <w:numId w:val="7"/>
        </w:numPr>
        <w:pBdr>
          <w:left w:val="single" w:sz="4" w:space="4" w:color="auto"/>
        </w:pBdr>
        <w:ind w:left="709" w:firstLine="0"/>
        <w:jc w:val="both"/>
      </w:pPr>
      <w:r w:rsidRPr="00E71355">
        <w:t xml:space="preserve">Cet arrêt est parfaitement transposable en l’espèce. En effet : </w:t>
      </w:r>
    </w:p>
    <w:p w14:paraId="4EB236E6" w14:textId="7D069396" w:rsidR="004C1F9F" w:rsidRDefault="004C1F9F" w:rsidP="004C1F9F">
      <w:pPr>
        <w:jc w:val="both"/>
        <w:rPr>
          <w:highlight w:val="yellow"/>
        </w:rPr>
      </w:pPr>
    </w:p>
    <w:p w14:paraId="0058D51C" w14:textId="1B16B345" w:rsidR="004C1F9F" w:rsidRPr="00E71355" w:rsidRDefault="004C1F9F" w:rsidP="00E71355">
      <w:pPr>
        <w:pStyle w:val="Paragraphedeliste"/>
        <w:numPr>
          <w:ilvl w:val="0"/>
          <w:numId w:val="13"/>
        </w:numPr>
        <w:pBdr>
          <w:left w:val="single" w:sz="4" w:space="4" w:color="auto"/>
        </w:pBdr>
        <w:jc w:val="both"/>
      </w:pPr>
      <w:r w:rsidRPr="00E71355">
        <w:t xml:space="preserve">D’une part, la société KOENA remet en cause le mode de fonctionnement de la société FACIL’ITI en l’accusant de diffuser des messages mensongers ; </w:t>
      </w:r>
    </w:p>
    <w:p w14:paraId="50E80D92" w14:textId="77777777" w:rsidR="00BD54F7" w:rsidRDefault="00BD54F7" w:rsidP="00BD54F7">
      <w:pPr>
        <w:pStyle w:val="Paragraphedeliste"/>
        <w:ind w:left="1429"/>
        <w:jc w:val="both"/>
        <w:rPr>
          <w:highlight w:val="yellow"/>
        </w:rPr>
      </w:pPr>
    </w:p>
    <w:p w14:paraId="6DF3B38C" w14:textId="442BFB87" w:rsidR="004C1F9F" w:rsidRPr="00E71355" w:rsidRDefault="004C1F9F" w:rsidP="00E71355">
      <w:pPr>
        <w:pStyle w:val="Paragraphedeliste"/>
        <w:numPr>
          <w:ilvl w:val="0"/>
          <w:numId w:val="13"/>
        </w:numPr>
        <w:pBdr>
          <w:left w:val="single" w:sz="4" w:space="4" w:color="auto"/>
        </w:pBdr>
        <w:jc w:val="both"/>
      </w:pPr>
      <w:r w:rsidRPr="00E71355">
        <w:t xml:space="preserve">D’autre part, elle remet </w:t>
      </w:r>
      <w:r w:rsidR="00BD54F7" w:rsidRPr="00E71355">
        <w:t xml:space="preserve">également </w:t>
      </w:r>
      <w:r w:rsidRPr="00E71355">
        <w:t xml:space="preserve">en cause, sans mesure et sans base factuelle suffisante, la qualité </w:t>
      </w:r>
      <w:r w:rsidR="007044AE" w:rsidRPr="00E71355">
        <w:t xml:space="preserve">et l’efficacité </w:t>
      </w:r>
      <w:r w:rsidRPr="00E71355">
        <w:t>du produit</w:t>
      </w:r>
      <w:r w:rsidR="00BD54F7" w:rsidRPr="00E71355">
        <w:t xml:space="preserve">, </w:t>
      </w:r>
      <w:r w:rsidRPr="00E71355">
        <w:t>lequel ne permettrait</w:t>
      </w:r>
      <w:r w:rsidR="00BD54F7" w:rsidRPr="00E71355">
        <w:t xml:space="preserve"> </w:t>
      </w:r>
      <w:r w:rsidR="007044AE" w:rsidRPr="00E71355">
        <w:t>pas</w:t>
      </w:r>
      <w:r w:rsidR="00BD54F7" w:rsidRPr="00E71355">
        <w:t xml:space="preserve"> </w:t>
      </w:r>
      <w:r w:rsidRPr="00E71355">
        <w:t>de rendre accessible</w:t>
      </w:r>
      <w:r w:rsidR="00BD54F7" w:rsidRPr="00E71355">
        <w:t>s</w:t>
      </w:r>
      <w:r w:rsidRPr="00E71355">
        <w:t xml:space="preserve"> les sites pour les personnes en situation de handicap</w:t>
      </w:r>
      <w:r w:rsidR="007044AE" w:rsidRPr="00E71355">
        <w:t xml:space="preserve"> et ne répondrait pas aux besoins des internautes</w:t>
      </w:r>
      <w:r w:rsidRPr="00E71355">
        <w:t xml:space="preserve">. </w:t>
      </w:r>
    </w:p>
    <w:p w14:paraId="7F7213FF" w14:textId="668E1A38" w:rsidR="00986E0C" w:rsidRDefault="00986E0C" w:rsidP="009148D4">
      <w:pPr>
        <w:ind w:left="426"/>
        <w:rPr>
          <w:highlight w:val="yellow"/>
        </w:rPr>
      </w:pPr>
    </w:p>
    <w:p w14:paraId="66E19F5B" w14:textId="260A9E80" w:rsidR="007654D9" w:rsidRPr="00E71355" w:rsidRDefault="007654D9" w:rsidP="00E71355">
      <w:pPr>
        <w:pStyle w:val="Paragraphedeliste"/>
        <w:numPr>
          <w:ilvl w:val="0"/>
          <w:numId w:val="7"/>
        </w:numPr>
        <w:pBdr>
          <w:left w:val="single" w:sz="4" w:space="4" w:color="auto"/>
        </w:pBdr>
        <w:ind w:left="709" w:firstLine="0"/>
        <w:jc w:val="both"/>
      </w:pPr>
      <w:r w:rsidRPr="00E71355">
        <w:t xml:space="preserve">A cet égard, les tweets sont parfaitement clairs sur ce point : </w:t>
      </w:r>
    </w:p>
    <w:p w14:paraId="006F60EE" w14:textId="4BE6486D" w:rsidR="007654D9" w:rsidRDefault="007654D9" w:rsidP="007654D9">
      <w:pPr>
        <w:pStyle w:val="Paragraphedeliste"/>
        <w:ind w:left="709"/>
        <w:jc w:val="both"/>
        <w:rPr>
          <w:highlight w:val="yellow"/>
        </w:rPr>
      </w:pPr>
    </w:p>
    <w:p w14:paraId="757C3167" w14:textId="5597688F" w:rsidR="006415E4" w:rsidRPr="00E71355" w:rsidRDefault="006415E4" w:rsidP="00E71355">
      <w:pPr>
        <w:pStyle w:val="Paragraphedeliste"/>
        <w:numPr>
          <w:ilvl w:val="0"/>
          <w:numId w:val="16"/>
        </w:numPr>
        <w:pBdr>
          <w:left w:val="single" w:sz="4" w:space="4" w:color="auto"/>
        </w:pBdr>
        <w:jc w:val="both"/>
        <w:rPr>
          <w:u w:val="single"/>
        </w:rPr>
      </w:pPr>
      <w:r w:rsidRPr="00E71355">
        <w:rPr>
          <w:u w:val="single"/>
        </w:rPr>
        <w:t xml:space="preserve">TWEET 1 : </w:t>
      </w:r>
    </w:p>
    <w:p w14:paraId="2C93278B" w14:textId="77777777" w:rsidR="006415E4" w:rsidRPr="008D0D56" w:rsidRDefault="006415E4" w:rsidP="007654D9">
      <w:pPr>
        <w:ind w:left="1418"/>
        <w:jc w:val="both"/>
        <w:rPr>
          <w:highlight w:val="yellow"/>
        </w:rPr>
      </w:pPr>
    </w:p>
    <w:p w14:paraId="7F5E0C07" w14:textId="6EFCDB76" w:rsidR="007654D9" w:rsidRPr="00E71355" w:rsidRDefault="007654D9" w:rsidP="00E71355">
      <w:pPr>
        <w:pBdr>
          <w:left w:val="single" w:sz="4" w:space="4" w:color="auto"/>
        </w:pBdr>
        <w:ind w:left="1418"/>
        <w:jc w:val="both"/>
      </w:pPr>
      <w:r w:rsidRPr="00E71355">
        <w:t>« </w:t>
      </w:r>
      <w:r w:rsidRPr="00E71355">
        <w:rPr>
          <w:u w:val="single"/>
        </w:rPr>
        <w:t>Arrêtons les messages mensongers !</w:t>
      </w:r>
      <w:r w:rsidRPr="00E71355">
        <w:t xml:space="preserve"> </w:t>
      </w:r>
    </w:p>
    <w:p w14:paraId="56007675" w14:textId="77777777" w:rsidR="007654D9" w:rsidRPr="00E71355" w:rsidRDefault="007654D9" w:rsidP="00E71355">
      <w:pPr>
        <w:pBdr>
          <w:left w:val="single" w:sz="4" w:space="4" w:color="auto"/>
        </w:pBdr>
        <w:ind w:left="1418"/>
        <w:jc w:val="both"/>
      </w:pPr>
      <w:r w:rsidRPr="00E71355">
        <w:t>NON, @</w:t>
      </w:r>
      <w:r w:rsidRPr="00E71355">
        <w:rPr>
          <w:u w:val="single"/>
        </w:rPr>
        <w:t>FACIl_ITI ne permet pas de rendre #accessible son #site aux personnes en situation de #handicap</w:t>
      </w:r>
      <w:r w:rsidRPr="00E71355">
        <w:t xml:space="preserve">, mais modifie seulement l’apparence des pages : </w:t>
      </w:r>
    </w:p>
    <w:p w14:paraId="6ACD418A" w14:textId="1F30C33A" w:rsidR="007654D9" w:rsidRPr="00E71355" w:rsidRDefault="007654D9" w:rsidP="00E71355">
      <w:pPr>
        <w:pBdr>
          <w:left w:val="single" w:sz="4" w:space="4" w:color="auto"/>
        </w:pBdr>
        <w:ind w:left="1418"/>
        <w:jc w:val="both"/>
      </w:pPr>
      <w:r w:rsidRPr="00E71355">
        <w:t xml:space="preserve">Cette </w:t>
      </w:r>
      <w:r w:rsidRPr="00E71355">
        <w:rPr>
          <w:u w:val="single"/>
        </w:rPr>
        <w:t>solution ne répond pas aux besoins des #internautes</w:t>
      </w:r>
      <w:r w:rsidRPr="00E71355">
        <w:t> ! »</w:t>
      </w:r>
      <w:r w:rsidR="00BD54F7" w:rsidRPr="00E71355">
        <w:t xml:space="preserve"> (nos soulignements)</w:t>
      </w:r>
    </w:p>
    <w:p w14:paraId="54D28AFC" w14:textId="2460C10F" w:rsidR="007654D9" w:rsidRPr="008D0D56" w:rsidRDefault="007654D9" w:rsidP="007654D9">
      <w:pPr>
        <w:ind w:left="1418"/>
        <w:jc w:val="both"/>
        <w:rPr>
          <w:highlight w:val="yellow"/>
        </w:rPr>
      </w:pPr>
    </w:p>
    <w:p w14:paraId="2EDB33D1" w14:textId="0CE116BD" w:rsidR="006415E4" w:rsidRPr="00E71355" w:rsidRDefault="006415E4" w:rsidP="00E71355">
      <w:pPr>
        <w:pStyle w:val="Paragraphedeliste"/>
        <w:numPr>
          <w:ilvl w:val="0"/>
          <w:numId w:val="16"/>
        </w:numPr>
        <w:pBdr>
          <w:left w:val="single" w:sz="4" w:space="4" w:color="auto"/>
        </w:pBdr>
        <w:jc w:val="both"/>
        <w:rPr>
          <w:u w:val="single"/>
        </w:rPr>
      </w:pPr>
      <w:r w:rsidRPr="00E71355">
        <w:rPr>
          <w:u w:val="single"/>
        </w:rPr>
        <w:t xml:space="preserve">TWEET 2 : </w:t>
      </w:r>
    </w:p>
    <w:p w14:paraId="46A62969" w14:textId="5B2B457D" w:rsidR="007654D9" w:rsidRPr="00E71355" w:rsidRDefault="007654D9" w:rsidP="00E71355">
      <w:pPr>
        <w:pBdr>
          <w:left w:val="single" w:sz="4" w:space="4" w:color="auto"/>
        </w:pBdr>
        <w:ind w:left="1418"/>
        <w:jc w:val="both"/>
      </w:pPr>
      <w:r w:rsidRPr="00E71355">
        <w:lastRenderedPageBreak/>
        <w:t>« Donc pour être clair, @</w:t>
      </w:r>
      <w:r w:rsidRPr="00E71355">
        <w:rPr>
          <w:u w:val="single"/>
        </w:rPr>
        <w:t>FACIL_ITI ne rend pas #accessible des #formulaires, #images cliquables ou autres obstacles rencontrés par les #internautes en situation de #handicap</w:t>
      </w:r>
      <w:r w:rsidRPr="00E71355">
        <w:t>, et n’assure pas + la conformité au #RGAA ! Ce n’est pas une solution miracle d’#AccessibilitéNumérique ! »</w:t>
      </w:r>
      <w:r w:rsidR="00BD54F7" w:rsidRPr="00E71355">
        <w:t xml:space="preserve"> (nos soulignements) </w:t>
      </w:r>
    </w:p>
    <w:p w14:paraId="14CC90A7" w14:textId="06D61C21" w:rsidR="007654D9" w:rsidRPr="008D0D56" w:rsidRDefault="007654D9" w:rsidP="009F0827">
      <w:pPr>
        <w:jc w:val="both"/>
        <w:rPr>
          <w:highlight w:val="yellow"/>
        </w:rPr>
      </w:pPr>
    </w:p>
    <w:p w14:paraId="65FE1AAF" w14:textId="77777777" w:rsidR="007654D9" w:rsidRDefault="007654D9" w:rsidP="00E71355">
      <w:pPr>
        <w:pStyle w:val="Paragraphedeliste"/>
        <w:pBdr>
          <w:left w:val="single" w:sz="4" w:space="4" w:color="auto"/>
        </w:pBdr>
        <w:ind w:left="6521"/>
        <w:jc w:val="both"/>
        <w:rPr>
          <w:b/>
          <w:i/>
        </w:rPr>
      </w:pPr>
      <w:r w:rsidRPr="00E71355">
        <w:rPr>
          <w:b/>
          <w:i/>
        </w:rPr>
        <w:t xml:space="preserve">Pièce n° 9 : </w:t>
      </w:r>
      <w:r w:rsidRPr="00E71355">
        <w:rPr>
          <w:i/>
        </w:rPr>
        <w:t>Procès-verbal de constat, Me Thomazon, 6 et 12 mai 2021.</w:t>
      </w:r>
    </w:p>
    <w:p w14:paraId="5D51C5A1" w14:textId="77777777" w:rsidR="007654D9" w:rsidRPr="006415E4" w:rsidRDefault="007654D9" w:rsidP="006415E4">
      <w:pPr>
        <w:jc w:val="both"/>
        <w:rPr>
          <w:highlight w:val="yellow"/>
        </w:rPr>
      </w:pPr>
    </w:p>
    <w:p w14:paraId="1252812F" w14:textId="387C93AA" w:rsidR="000F3991" w:rsidRPr="00E71355" w:rsidRDefault="007654D9" w:rsidP="00E71355">
      <w:pPr>
        <w:pStyle w:val="Paragraphedeliste"/>
        <w:numPr>
          <w:ilvl w:val="0"/>
          <w:numId w:val="7"/>
        </w:numPr>
        <w:pBdr>
          <w:left w:val="single" w:sz="4" w:space="4" w:color="auto"/>
        </w:pBdr>
        <w:ind w:left="709" w:firstLine="0"/>
        <w:jc w:val="both"/>
      </w:pPr>
      <w:r w:rsidRPr="00E71355">
        <w:t xml:space="preserve">L’interprétation </w:t>
      </w:r>
      <w:r w:rsidR="00BD54F7" w:rsidRPr="00E71355">
        <w:t xml:space="preserve">orientée </w:t>
      </w:r>
      <w:r w:rsidRPr="00E71355">
        <w:t>faite par la société KOENA</w:t>
      </w:r>
      <w:r w:rsidR="00BD54F7" w:rsidRPr="00E71355">
        <w:t xml:space="preserve">, basée uniquement sur une partie d’un des deux tweets </w:t>
      </w:r>
      <w:r w:rsidR="00FE77BA" w:rsidRPr="00E71355">
        <w:t>reprochés</w:t>
      </w:r>
      <w:r w:rsidR="00BD54F7" w:rsidRPr="00E71355">
        <w:t xml:space="preserve">, </w:t>
      </w:r>
      <w:r w:rsidRPr="00E71355">
        <w:t>vise uniquement à se dégager de sa responsabilité</w:t>
      </w:r>
      <w:r w:rsidR="00BD54F7" w:rsidRPr="00E71355">
        <w:t xml:space="preserve">. </w:t>
      </w:r>
    </w:p>
    <w:p w14:paraId="2DEAF725" w14:textId="77777777" w:rsidR="00BD54F7" w:rsidRPr="00BD54F7" w:rsidRDefault="00BD54F7" w:rsidP="00BD54F7">
      <w:pPr>
        <w:pStyle w:val="Paragraphedeliste"/>
        <w:ind w:left="709"/>
        <w:jc w:val="both"/>
        <w:rPr>
          <w:highlight w:val="yellow"/>
        </w:rPr>
      </w:pPr>
    </w:p>
    <w:p w14:paraId="2E131AE6" w14:textId="519FE0D9" w:rsidR="000F3991" w:rsidRPr="00E71355" w:rsidRDefault="00BD54F7" w:rsidP="00E71355">
      <w:pPr>
        <w:pStyle w:val="Paragraphedeliste"/>
        <w:numPr>
          <w:ilvl w:val="0"/>
          <w:numId w:val="7"/>
        </w:numPr>
        <w:pBdr>
          <w:left w:val="single" w:sz="4" w:space="4" w:color="auto"/>
        </w:pBdr>
        <w:ind w:left="709" w:firstLine="0"/>
        <w:jc w:val="both"/>
      </w:pPr>
      <w:r w:rsidRPr="00E71355">
        <w:t>Au demeurant, c</w:t>
      </w:r>
      <w:r w:rsidR="000F3991" w:rsidRPr="00E71355">
        <w:t>ette interprétation entre en contradiction avec les précédents écrits de la société KOENA</w:t>
      </w:r>
      <w:r w:rsidR="00FE77BA" w:rsidRPr="00E71355">
        <w:t>. En effet, cette-dernière</w:t>
      </w:r>
      <w:r w:rsidR="000F3991" w:rsidRPr="00E71355">
        <w:t xml:space="preserve"> : </w:t>
      </w:r>
    </w:p>
    <w:p w14:paraId="2DFBC618" w14:textId="77777777" w:rsidR="000F3991" w:rsidRPr="000F3991" w:rsidRDefault="000F3991" w:rsidP="000F3991">
      <w:pPr>
        <w:pStyle w:val="Paragraphedeliste"/>
        <w:rPr>
          <w:highlight w:val="yellow"/>
        </w:rPr>
      </w:pPr>
    </w:p>
    <w:p w14:paraId="3D1CB24E" w14:textId="665D3CFD" w:rsidR="000F3991" w:rsidRPr="00E71355" w:rsidRDefault="000F3991" w:rsidP="00E71355">
      <w:pPr>
        <w:pStyle w:val="Paragraphedeliste"/>
        <w:numPr>
          <w:ilvl w:val="0"/>
          <w:numId w:val="13"/>
        </w:numPr>
        <w:pBdr>
          <w:left w:val="single" w:sz="4" w:space="4" w:color="auto"/>
        </w:pBdr>
        <w:jc w:val="both"/>
      </w:pPr>
      <w:r w:rsidRPr="00E71355">
        <w:t>dans sa réponse à la mise en demeure</w:t>
      </w:r>
      <w:r w:rsidR="00FE77BA" w:rsidRPr="00E71355">
        <w:t xml:space="preserve"> tentait de justifier ses propos par le fait</w:t>
      </w:r>
      <w:r w:rsidRPr="00E71355">
        <w:t xml:space="preserve"> l’outil de FACIL’ITI ne serait pas un outil d’accessibilité numérique</w:t>
      </w:r>
      <w:r w:rsidR="00FE77BA" w:rsidRPr="00E71355">
        <w:t xml:space="preserve">. Cela démontre bien que les propos tenus ont bien trait à l’outil et non à la société FACIL’ITI. </w:t>
      </w:r>
    </w:p>
    <w:p w14:paraId="642F43F5" w14:textId="044EE79F" w:rsidR="009F0827" w:rsidRPr="00E71355" w:rsidRDefault="009F0827" w:rsidP="00E71355">
      <w:pPr>
        <w:jc w:val="both"/>
      </w:pPr>
    </w:p>
    <w:p w14:paraId="60486F41" w14:textId="77777777" w:rsidR="009F0827" w:rsidRDefault="009F0827" w:rsidP="00E71355">
      <w:pPr>
        <w:pStyle w:val="Paragraphedeliste"/>
        <w:pBdr>
          <w:left w:val="single" w:sz="4" w:space="4" w:color="auto"/>
        </w:pBdr>
        <w:ind w:left="6521"/>
        <w:jc w:val="both"/>
        <w:rPr>
          <w:i/>
        </w:rPr>
      </w:pPr>
      <w:r w:rsidRPr="00E71355">
        <w:rPr>
          <w:b/>
          <w:i/>
        </w:rPr>
        <w:t xml:space="preserve">Pièce n° 11 : </w:t>
      </w:r>
      <w:r w:rsidRPr="00E71355">
        <w:rPr>
          <w:i/>
        </w:rPr>
        <w:t>Extrait site KOENA – blog, « KOENA mise en demeure par FACIL ITI », 22 avril 2021</w:t>
      </w:r>
      <w:r>
        <w:rPr>
          <w:i/>
        </w:rPr>
        <w:t xml:space="preserve"> </w:t>
      </w:r>
    </w:p>
    <w:p w14:paraId="3DFB9236" w14:textId="77777777" w:rsidR="009F0827" w:rsidRPr="00E71355" w:rsidRDefault="009F0827" w:rsidP="009F0827">
      <w:pPr>
        <w:pStyle w:val="Paragraphedeliste"/>
        <w:ind w:left="1429"/>
        <w:jc w:val="both"/>
      </w:pPr>
    </w:p>
    <w:p w14:paraId="6C9E52C3" w14:textId="78BB4D6F" w:rsidR="000F3991" w:rsidRPr="00E71355" w:rsidRDefault="000F3991" w:rsidP="00E71355">
      <w:pPr>
        <w:pStyle w:val="Paragraphedeliste"/>
        <w:numPr>
          <w:ilvl w:val="0"/>
          <w:numId w:val="13"/>
        </w:numPr>
        <w:pBdr>
          <w:left w:val="single" w:sz="4" w:space="4" w:color="auto"/>
        </w:pBdr>
        <w:jc w:val="both"/>
      </w:pPr>
      <w:r w:rsidRPr="00E71355">
        <w:t>dans ses conclusions notifiées à l’audience du 12 novembre 2021 où elle reconnait</w:t>
      </w:r>
      <w:r w:rsidR="00FE77BA" w:rsidRPr="00E71355">
        <w:t xml:space="preserve"> (sans équivoque)</w:t>
      </w:r>
      <w:r w:rsidRPr="00E71355">
        <w:t xml:space="preserve"> que ses propos avaient bien trait à l’outil (et non à la société) :  </w:t>
      </w:r>
    </w:p>
    <w:p w14:paraId="4DBD3DC7" w14:textId="77777777" w:rsidR="000F3991" w:rsidRPr="00E71355" w:rsidRDefault="000F3991" w:rsidP="000F3991">
      <w:pPr>
        <w:pStyle w:val="Paragraphedeliste"/>
      </w:pPr>
    </w:p>
    <w:p w14:paraId="1AD2A95E" w14:textId="5AED4B5A" w:rsidR="007654D9" w:rsidRPr="00E71355" w:rsidRDefault="000F3991" w:rsidP="00E71355">
      <w:pPr>
        <w:pStyle w:val="Paragraphedeliste"/>
        <w:pBdr>
          <w:left w:val="single" w:sz="4" w:space="4" w:color="auto"/>
        </w:pBdr>
        <w:ind w:left="1560"/>
        <w:jc w:val="both"/>
        <w:rPr>
          <w:i/>
          <w:iCs/>
        </w:rPr>
      </w:pPr>
      <w:r w:rsidRPr="00E71355">
        <w:rPr>
          <w:i/>
          <w:iCs/>
        </w:rPr>
        <w:t xml:space="preserve">« En réponse, le 22 avril 2021, la société KOENA publiait sur </w:t>
      </w:r>
      <w:r w:rsidR="00826E07" w:rsidRPr="00E71355">
        <w:rPr>
          <w:i/>
          <w:iCs/>
        </w:rPr>
        <w:t>s</w:t>
      </w:r>
      <w:r w:rsidRPr="00E71355">
        <w:rPr>
          <w:i/>
          <w:iCs/>
        </w:rPr>
        <w:t xml:space="preserve">on blog le contenu de cette mise en demeure et </w:t>
      </w:r>
      <w:r w:rsidRPr="00E71355">
        <w:rPr>
          <w:i/>
          <w:iCs/>
          <w:u w:val="single"/>
        </w:rPr>
        <w:t>maintenait le fait que l’outil mis à disposition par cette dernière ne pouvait s’analyser objectivement en un outil d’accessibilité numérique</w:t>
      </w:r>
      <w:r w:rsidRPr="00E71355">
        <w:rPr>
          <w:i/>
          <w:iCs/>
        </w:rPr>
        <w:t> »</w:t>
      </w:r>
      <w:r w:rsidR="009F0827" w:rsidRPr="00E71355">
        <w:rPr>
          <w:rStyle w:val="Appelnotedebasdep"/>
          <w:i/>
          <w:iCs/>
        </w:rPr>
        <w:footnoteReference w:id="9"/>
      </w:r>
      <w:r w:rsidR="00FE77BA" w:rsidRPr="00E71355">
        <w:rPr>
          <w:i/>
          <w:iCs/>
        </w:rPr>
        <w:t xml:space="preserve"> (nos soulignements).</w:t>
      </w:r>
    </w:p>
    <w:p w14:paraId="79CC69BC" w14:textId="77777777" w:rsidR="002D69DF" w:rsidRPr="000A2A7E" w:rsidRDefault="002D69DF" w:rsidP="000A2A7E">
      <w:pPr>
        <w:rPr>
          <w:highlight w:val="yellow"/>
        </w:rPr>
      </w:pPr>
    </w:p>
    <w:p w14:paraId="1EF138B5" w14:textId="4B1D4F9F" w:rsidR="00C22310" w:rsidRPr="00E71355" w:rsidRDefault="009850F8" w:rsidP="00E71355">
      <w:pPr>
        <w:pStyle w:val="Paragraphedeliste"/>
        <w:numPr>
          <w:ilvl w:val="0"/>
          <w:numId w:val="7"/>
        </w:numPr>
        <w:pBdr>
          <w:left w:val="single" w:sz="4" w:space="4" w:color="auto"/>
        </w:pBdr>
        <w:ind w:left="709" w:firstLine="0"/>
        <w:jc w:val="both"/>
      </w:pPr>
      <w:r w:rsidRPr="00E71355">
        <w:t>Enfin et contrairement à ce que prétend la société KOENA, la réparation du préjudice d’image et de réputation n’est pas exclusif de la notion de diffamation. Un tel préjudice peut être réparé pour des agissements relevant de la qualification de dénigrement, ainsi qu’en atteste la jurisprudence rendue en la matière</w:t>
      </w:r>
      <w:r w:rsidR="00C22310" w:rsidRPr="00E71355">
        <w:t>, laquelle considère classiquement qu’il découle nécessairement un préjudice, f</w:t>
      </w:r>
      <w:r w:rsidR="00E71355">
        <w:t>û</w:t>
      </w:r>
      <w:r w:rsidR="00C22310" w:rsidRPr="00E71355">
        <w:t>t-il moral</w:t>
      </w:r>
      <w:r w:rsidR="007044AE" w:rsidRPr="00E71355">
        <w:t xml:space="preserve">, </w:t>
      </w:r>
      <w:r w:rsidR="00C22310" w:rsidRPr="00E71355">
        <w:t xml:space="preserve">des actes déloyaux entre concurrents.  </w:t>
      </w:r>
    </w:p>
    <w:p w14:paraId="73DABCB8" w14:textId="77777777" w:rsidR="00C22310" w:rsidRDefault="00C22310" w:rsidP="00C22310">
      <w:pPr>
        <w:pStyle w:val="Paragraphedeliste"/>
        <w:ind w:left="709"/>
        <w:jc w:val="both"/>
        <w:rPr>
          <w:highlight w:val="yellow"/>
        </w:rPr>
      </w:pPr>
    </w:p>
    <w:p w14:paraId="403D9375" w14:textId="75687409" w:rsidR="00C22310" w:rsidRPr="00E71355" w:rsidRDefault="00C22310" w:rsidP="00E71355">
      <w:pPr>
        <w:pStyle w:val="Paragraphedeliste"/>
        <w:numPr>
          <w:ilvl w:val="0"/>
          <w:numId w:val="7"/>
        </w:numPr>
        <w:pBdr>
          <w:left w:val="single" w:sz="4" w:space="4" w:color="auto"/>
        </w:pBdr>
        <w:ind w:left="709" w:firstLine="0"/>
        <w:jc w:val="both"/>
      </w:pPr>
      <w:r w:rsidRPr="00E71355">
        <w:t>Ainsi, à titre d’exemple, dans un arrêt du 19 septembre 2001</w:t>
      </w:r>
      <w:r w:rsidRPr="00E71355">
        <w:rPr>
          <w:rStyle w:val="Appelnotedebasdep"/>
        </w:rPr>
        <w:footnoteReference w:id="10"/>
      </w:r>
      <w:r w:rsidRPr="00E71355">
        <w:t xml:space="preserve">, la Cour d’appel de Paris a jugé : </w:t>
      </w:r>
    </w:p>
    <w:p w14:paraId="73E98862" w14:textId="190B17BA" w:rsidR="00C22310" w:rsidRDefault="00C22310" w:rsidP="00C22310">
      <w:pPr>
        <w:jc w:val="both"/>
        <w:rPr>
          <w:highlight w:val="yellow"/>
        </w:rPr>
      </w:pPr>
    </w:p>
    <w:p w14:paraId="5999FEAE" w14:textId="727FDA5C" w:rsidR="00C22310" w:rsidRPr="00E71355" w:rsidRDefault="00C22310" w:rsidP="00E71355">
      <w:pPr>
        <w:pBdr>
          <w:left w:val="single" w:sz="4" w:space="4" w:color="auto"/>
        </w:pBdr>
        <w:ind w:left="1701"/>
        <w:jc w:val="both"/>
        <w:rPr>
          <w:i/>
          <w:iCs/>
        </w:rPr>
      </w:pPr>
      <w:r w:rsidRPr="00E71355">
        <w:rPr>
          <w:i/>
          <w:iCs/>
        </w:rPr>
        <w:t xml:space="preserve">« que la société Europe 2 Communication prétend à tort qu’aucun préjudice n’aurait été causé à la société NRJ du fait des </w:t>
      </w:r>
      <w:r w:rsidRPr="00E71355">
        <w:rPr>
          <w:b/>
          <w:bCs/>
          <w:i/>
          <w:iCs/>
        </w:rPr>
        <w:t>actes de concurrence déloyale par dénigrement</w:t>
      </w:r>
      <w:r w:rsidRPr="00E71355">
        <w:rPr>
          <w:i/>
          <w:iCs/>
        </w:rPr>
        <w:t xml:space="preserve"> en raison de la persistance de son audience, </w:t>
      </w:r>
      <w:r w:rsidRPr="00E71355">
        <w:rPr>
          <w:b/>
          <w:bCs/>
          <w:i/>
          <w:iCs/>
        </w:rPr>
        <w:t>alors qu’il est constant que l’existence d’un préjudice, fût-il moral, découle nécessairement des actes déloyaux constatés et résultat, pour celui aux dépens duquel ils ont été commis, des procédés fautifs utilisés par une société concurrente</w:t>
      </w:r>
      <w:r w:rsidRPr="00E71355">
        <w:rPr>
          <w:i/>
          <w:iCs/>
        </w:rPr>
        <w:t xml:space="preserve"> ; </w:t>
      </w:r>
    </w:p>
    <w:p w14:paraId="2DE8E838" w14:textId="2FAF5BFB" w:rsidR="00C22310" w:rsidRPr="00E71355" w:rsidRDefault="00C22310" w:rsidP="00E71355">
      <w:pPr>
        <w:pBdr>
          <w:left w:val="single" w:sz="4" w:space="4" w:color="auto"/>
        </w:pBdr>
        <w:ind w:left="1701"/>
        <w:jc w:val="both"/>
        <w:rPr>
          <w:i/>
          <w:iCs/>
        </w:rPr>
      </w:pPr>
      <w:r w:rsidRPr="00E71355">
        <w:rPr>
          <w:i/>
          <w:iCs/>
        </w:rPr>
        <w:t xml:space="preserve">Que les faits perpétrés (…) </w:t>
      </w:r>
      <w:r w:rsidRPr="00E71355">
        <w:rPr>
          <w:b/>
          <w:bCs/>
          <w:i/>
          <w:iCs/>
          <w:u w:val="single"/>
        </w:rPr>
        <w:t>ont nécessairement terni l’image qui s’attache tant à la marque qu’aux activités déployées</w:t>
      </w:r>
      <w:r w:rsidRPr="00E71355">
        <w:rPr>
          <w:i/>
          <w:iCs/>
        </w:rPr>
        <w:t xml:space="preserve"> par la société NRJ ». </w:t>
      </w:r>
    </w:p>
    <w:p w14:paraId="2F61D9B4" w14:textId="77777777" w:rsidR="009850F8" w:rsidRDefault="009850F8" w:rsidP="009850F8">
      <w:pPr>
        <w:pStyle w:val="Paragraphedeliste"/>
        <w:ind w:left="709"/>
        <w:jc w:val="both"/>
        <w:rPr>
          <w:highlight w:val="yellow"/>
        </w:rPr>
      </w:pPr>
    </w:p>
    <w:p w14:paraId="5CB41EB9" w14:textId="6E44A847" w:rsidR="002D69DF" w:rsidRPr="00E71355" w:rsidRDefault="002D69DF" w:rsidP="00E71355">
      <w:pPr>
        <w:pStyle w:val="Paragraphedeliste"/>
        <w:numPr>
          <w:ilvl w:val="0"/>
          <w:numId w:val="7"/>
        </w:numPr>
        <w:pBdr>
          <w:left w:val="single" w:sz="4" w:space="4" w:color="auto"/>
        </w:pBdr>
        <w:ind w:left="709" w:firstLine="0"/>
        <w:jc w:val="both"/>
      </w:pPr>
      <w:r w:rsidRPr="00E71355">
        <w:lastRenderedPageBreak/>
        <w:t xml:space="preserve">Il en découle que l’assignation délivrée par la société FACIL’ITI, qualifiant les agissements reprochés à la société KOENA, de dénigrement est valable et non entachée de nullité. </w:t>
      </w:r>
    </w:p>
    <w:p w14:paraId="66F053C9" w14:textId="77777777" w:rsidR="002D69DF" w:rsidRPr="002D69DF" w:rsidRDefault="002D69DF" w:rsidP="002D69DF">
      <w:pPr>
        <w:jc w:val="both"/>
        <w:rPr>
          <w:highlight w:val="yellow"/>
        </w:rPr>
      </w:pPr>
    </w:p>
    <w:p w14:paraId="2D086570" w14:textId="77777777" w:rsidR="002D69DF" w:rsidRPr="00E71355" w:rsidRDefault="002D69DF" w:rsidP="00E71355">
      <w:pPr>
        <w:pStyle w:val="Paragraphedeliste"/>
        <w:numPr>
          <w:ilvl w:val="0"/>
          <w:numId w:val="7"/>
        </w:numPr>
        <w:pBdr>
          <w:left w:val="single" w:sz="4" w:space="4" w:color="auto"/>
        </w:pBdr>
        <w:jc w:val="both"/>
        <w:rPr>
          <w:b/>
          <w:bCs/>
        </w:rPr>
      </w:pPr>
      <w:r w:rsidRPr="00E71355">
        <w:rPr>
          <w:b/>
          <w:bCs/>
        </w:rPr>
        <w:t xml:space="preserve">Dans ces conditions, il sera demandé au Tribunal de céans de bien vouloir : </w:t>
      </w:r>
    </w:p>
    <w:p w14:paraId="362835C8" w14:textId="77777777" w:rsidR="002D69DF" w:rsidRPr="00BA3101" w:rsidRDefault="002D69DF" w:rsidP="002D69DF">
      <w:pPr>
        <w:jc w:val="both"/>
        <w:rPr>
          <w:b/>
          <w:bCs/>
          <w:highlight w:val="yellow"/>
        </w:rPr>
      </w:pPr>
    </w:p>
    <w:p w14:paraId="2C118CAB" w14:textId="14C359CB" w:rsidR="007654D9" w:rsidRPr="00E71355" w:rsidRDefault="002D69DF" w:rsidP="00E71355">
      <w:pPr>
        <w:pStyle w:val="Paragraphedeliste"/>
        <w:numPr>
          <w:ilvl w:val="0"/>
          <w:numId w:val="10"/>
        </w:numPr>
        <w:pBdr>
          <w:left w:val="single" w:sz="4" w:space="4" w:color="auto"/>
        </w:pBdr>
        <w:jc w:val="both"/>
        <w:rPr>
          <w:b/>
          <w:bCs/>
        </w:rPr>
      </w:pPr>
      <w:r w:rsidRPr="00E71355">
        <w:rPr>
          <w:b/>
          <w:bCs/>
        </w:rPr>
        <w:t xml:space="preserve">DEBOUTER </w:t>
      </w:r>
      <w:r w:rsidRPr="00E71355">
        <w:rPr>
          <w:bCs/>
        </w:rPr>
        <w:t>la société KOENA de sa demande de nullité de l’assignation délivrée le 21 juin 2021 à la requête de la société FACIL’ITI.</w:t>
      </w:r>
      <w:r w:rsidRPr="00E71355">
        <w:rPr>
          <w:b/>
          <w:bCs/>
        </w:rPr>
        <w:t xml:space="preserve"> </w:t>
      </w:r>
    </w:p>
    <w:p w14:paraId="45BC9BAB" w14:textId="2EE26D78" w:rsidR="00504FF5" w:rsidRPr="00E71355" w:rsidRDefault="009148D4" w:rsidP="00E71355">
      <w:pPr>
        <w:pStyle w:val="Titre3"/>
        <w:pBdr>
          <w:left w:val="single" w:sz="4" w:space="4" w:color="auto"/>
        </w:pBdr>
        <w:ind w:left="426"/>
      </w:pPr>
      <w:bookmarkStart w:id="15" w:name="_Toc94725756"/>
      <w:r w:rsidRPr="00E71355">
        <w:t xml:space="preserve">II.1.2. </w:t>
      </w:r>
      <w:r w:rsidR="00411C64" w:rsidRPr="00E71355">
        <w:t>sur la compétence du tribunal de commerce</w:t>
      </w:r>
      <w:bookmarkEnd w:id="15"/>
      <w:r w:rsidR="00411C64" w:rsidRPr="00E71355">
        <w:t xml:space="preserve"> </w:t>
      </w:r>
      <w:r w:rsidRPr="00E71355">
        <w:t xml:space="preserve"> </w:t>
      </w:r>
    </w:p>
    <w:p w14:paraId="7C3AAD0A" w14:textId="0585B33E" w:rsidR="009148D4" w:rsidRPr="00E71355" w:rsidRDefault="009148D4" w:rsidP="00E71355">
      <w:pPr>
        <w:pStyle w:val="Titre4"/>
        <w:pBdr>
          <w:left w:val="single" w:sz="4" w:space="4" w:color="auto"/>
        </w:pBdr>
        <w:ind w:left="851"/>
      </w:pPr>
      <w:r w:rsidRPr="00E71355">
        <w:t xml:space="preserve">II.1.2.1. Sur la compétence materielle </w:t>
      </w:r>
    </w:p>
    <w:p w14:paraId="4DD9DB98" w14:textId="5F33E105" w:rsidR="002D69DF" w:rsidRPr="00E71355" w:rsidRDefault="009148D4" w:rsidP="00E71355">
      <w:pPr>
        <w:pStyle w:val="Paragraphedeliste"/>
        <w:numPr>
          <w:ilvl w:val="0"/>
          <w:numId w:val="6"/>
        </w:numPr>
        <w:pBdr>
          <w:left w:val="single" w:sz="4" w:space="4" w:color="auto"/>
        </w:pBdr>
      </w:pPr>
      <w:r w:rsidRPr="00E71355">
        <w:rPr>
          <w:b/>
          <w:bCs/>
        </w:rPr>
        <w:t>En droit</w:t>
      </w:r>
      <w:r w:rsidR="002D66A7" w:rsidRPr="00E71355">
        <w:t xml:space="preserve">, </w:t>
      </w:r>
    </w:p>
    <w:p w14:paraId="644C65F0" w14:textId="77811E28" w:rsidR="002D66A7" w:rsidRPr="00485833" w:rsidRDefault="002D66A7" w:rsidP="002D66A7"/>
    <w:p w14:paraId="2D3755B1" w14:textId="042DED8B" w:rsidR="002D66A7" w:rsidRPr="00485833" w:rsidRDefault="002D66A7" w:rsidP="00E71355">
      <w:pPr>
        <w:pStyle w:val="Paragraphedeliste"/>
        <w:numPr>
          <w:ilvl w:val="0"/>
          <w:numId w:val="7"/>
        </w:numPr>
        <w:pBdr>
          <w:left w:val="single" w:sz="4" w:space="4" w:color="auto"/>
        </w:pBdr>
        <w:ind w:left="709" w:firstLine="0"/>
        <w:jc w:val="both"/>
      </w:pPr>
      <w:r w:rsidRPr="00485833">
        <w:t xml:space="preserve">Selon l’article L721-3 du code de commerce : </w:t>
      </w:r>
    </w:p>
    <w:p w14:paraId="70FEABC2" w14:textId="75102F81" w:rsidR="002D66A7" w:rsidRDefault="002D66A7" w:rsidP="002D66A7">
      <w:pPr>
        <w:pStyle w:val="Paragraphedeliste"/>
        <w:ind w:left="709"/>
        <w:jc w:val="both"/>
        <w:rPr>
          <w:highlight w:val="yellow"/>
        </w:rPr>
      </w:pPr>
    </w:p>
    <w:p w14:paraId="08FB55C9" w14:textId="2C1C359D" w:rsidR="002D66A7" w:rsidRPr="00E71355" w:rsidRDefault="002D66A7" w:rsidP="00E71355">
      <w:pPr>
        <w:pStyle w:val="Paragraphedeliste"/>
        <w:pBdr>
          <w:left w:val="single" w:sz="4" w:space="4" w:color="auto"/>
        </w:pBdr>
        <w:ind w:left="1560"/>
        <w:jc w:val="both"/>
        <w:rPr>
          <w:i/>
          <w:iCs/>
        </w:rPr>
      </w:pPr>
      <w:r w:rsidRPr="00E71355">
        <w:rPr>
          <w:i/>
          <w:iCs/>
        </w:rPr>
        <w:t xml:space="preserve">« Les tribunaux de commerce connaissent </w:t>
      </w:r>
    </w:p>
    <w:p w14:paraId="51417FDB" w14:textId="58D2DAC2" w:rsidR="002D66A7" w:rsidRPr="00E71355" w:rsidRDefault="002D66A7" w:rsidP="00E71355">
      <w:pPr>
        <w:pStyle w:val="Paragraphedeliste"/>
        <w:pBdr>
          <w:left w:val="single" w:sz="4" w:space="4" w:color="auto"/>
        </w:pBdr>
        <w:ind w:left="1560"/>
        <w:jc w:val="both"/>
        <w:rPr>
          <w:i/>
          <w:iCs/>
        </w:rPr>
      </w:pPr>
    </w:p>
    <w:p w14:paraId="2C1F3B64" w14:textId="12E23662" w:rsidR="002D66A7" w:rsidRPr="00E71355" w:rsidRDefault="002D66A7" w:rsidP="00E71355">
      <w:pPr>
        <w:pStyle w:val="Paragraphedeliste"/>
        <w:pBdr>
          <w:left w:val="single" w:sz="4" w:space="4" w:color="auto"/>
        </w:pBdr>
        <w:ind w:left="1560"/>
        <w:jc w:val="both"/>
        <w:rPr>
          <w:i/>
          <w:iCs/>
        </w:rPr>
      </w:pPr>
      <w:r w:rsidRPr="00E71355">
        <w:rPr>
          <w:i/>
          <w:iCs/>
        </w:rPr>
        <w:t xml:space="preserve">1° des contestations relatives aux engagements entre commerçants, entre établissements de crédit, entre sociétés de financement ou entre eux ; </w:t>
      </w:r>
    </w:p>
    <w:p w14:paraId="0B4CF8D7" w14:textId="0ADD834B" w:rsidR="002D66A7" w:rsidRPr="00E71355" w:rsidRDefault="002D66A7" w:rsidP="00E71355">
      <w:pPr>
        <w:pStyle w:val="Paragraphedeliste"/>
        <w:pBdr>
          <w:left w:val="single" w:sz="4" w:space="4" w:color="auto"/>
        </w:pBdr>
        <w:ind w:left="1560"/>
        <w:jc w:val="both"/>
        <w:rPr>
          <w:i/>
          <w:iCs/>
        </w:rPr>
      </w:pPr>
      <w:r w:rsidRPr="00E71355">
        <w:rPr>
          <w:i/>
          <w:iCs/>
        </w:rPr>
        <w:t xml:space="preserve">2° de celles relatives aux sociétés commerciales ; </w:t>
      </w:r>
    </w:p>
    <w:p w14:paraId="2F6EED80" w14:textId="4AB59E93" w:rsidR="002D66A7" w:rsidRPr="00E71355" w:rsidRDefault="002D66A7" w:rsidP="00E71355">
      <w:pPr>
        <w:pStyle w:val="Paragraphedeliste"/>
        <w:pBdr>
          <w:left w:val="single" w:sz="4" w:space="4" w:color="auto"/>
        </w:pBdr>
        <w:ind w:left="1560"/>
        <w:jc w:val="both"/>
        <w:rPr>
          <w:i/>
          <w:iCs/>
        </w:rPr>
      </w:pPr>
      <w:r w:rsidRPr="00E71355">
        <w:rPr>
          <w:i/>
          <w:iCs/>
        </w:rPr>
        <w:t xml:space="preserve">3° de celles relatives aux actes de commerce entre toutes personnes ». </w:t>
      </w:r>
    </w:p>
    <w:p w14:paraId="60EA41E2" w14:textId="77777777" w:rsidR="002D66A7" w:rsidRPr="002D66A7" w:rsidRDefault="002D66A7" w:rsidP="002D66A7">
      <w:pPr>
        <w:pStyle w:val="Paragraphedeliste"/>
        <w:ind w:left="1429"/>
        <w:jc w:val="both"/>
        <w:rPr>
          <w:highlight w:val="yellow"/>
        </w:rPr>
      </w:pPr>
    </w:p>
    <w:p w14:paraId="6FF48B5B" w14:textId="4DCD7E6C" w:rsidR="009148D4" w:rsidRPr="00E71355" w:rsidRDefault="009148D4" w:rsidP="00E71355">
      <w:pPr>
        <w:pStyle w:val="Paragraphedeliste"/>
        <w:numPr>
          <w:ilvl w:val="0"/>
          <w:numId w:val="6"/>
        </w:numPr>
        <w:pBdr>
          <w:left w:val="single" w:sz="4" w:space="4" w:color="auto"/>
        </w:pBdr>
        <w:jc w:val="both"/>
      </w:pPr>
      <w:r w:rsidRPr="00E71355">
        <w:rPr>
          <w:b/>
          <w:szCs w:val="22"/>
        </w:rPr>
        <w:t xml:space="preserve">En l’espèce, </w:t>
      </w:r>
    </w:p>
    <w:p w14:paraId="041496A3" w14:textId="77777777" w:rsidR="002D66A7" w:rsidRPr="002D66A7" w:rsidRDefault="002D66A7" w:rsidP="002D66A7">
      <w:pPr>
        <w:jc w:val="both"/>
        <w:rPr>
          <w:highlight w:val="yellow"/>
        </w:rPr>
      </w:pPr>
    </w:p>
    <w:p w14:paraId="0D02B3AF" w14:textId="12EF6374" w:rsidR="002D66A7" w:rsidRPr="00E71355" w:rsidRDefault="002D66A7" w:rsidP="00E71355">
      <w:pPr>
        <w:pStyle w:val="Paragraphedeliste"/>
        <w:numPr>
          <w:ilvl w:val="0"/>
          <w:numId w:val="7"/>
        </w:numPr>
        <w:pBdr>
          <w:left w:val="single" w:sz="4" w:space="4" w:color="auto"/>
        </w:pBdr>
        <w:ind w:left="709" w:firstLine="0"/>
        <w:jc w:val="both"/>
      </w:pPr>
      <w:r w:rsidRPr="00E71355">
        <w:t xml:space="preserve">Le présent litige a trait à des agissements de dénigrement entre deux sociétés commerciales concurrentes, proposant toutes les deux des produits/prestations sur le marché de l’accessibilité numérique. </w:t>
      </w:r>
    </w:p>
    <w:p w14:paraId="04C701D5" w14:textId="77777777" w:rsidR="002D66A7" w:rsidRDefault="002D66A7" w:rsidP="002D66A7">
      <w:pPr>
        <w:pStyle w:val="Paragraphedeliste"/>
        <w:ind w:left="709"/>
        <w:jc w:val="both"/>
        <w:rPr>
          <w:highlight w:val="yellow"/>
        </w:rPr>
      </w:pPr>
    </w:p>
    <w:p w14:paraId="1F12DCAB" w14:textId="4CA15F32" w:rsidR="00BA3101" w:rsidRPr="00E71355" w:rsidRDefault="002D66A7" w:rsidP="00E71355">
      <w:pPr>
        <w:pStyle w:val="Paragraphedeliste"/>
        <w:numPr>
          <w:ilvl w:val="0"/>
          <w:numId w:val="7"/>
        </w:numPr>
        <w:pBdr>
          <w:left w:val="single" w:sz="4" w:space="4" w:color="auto"/>
        </w:pBdr>
        <w:ind w:left="709" w:firstLine="0"/>
        <w:jc w:val="both"/>
      </w:pPr>
      <w:r w:rsidRPr="00E71355">
        <w:t xml:space="preserve"> Le tribunal de commerce de Paris est, en conséquence, compétent pour connaître de ces agissements. </w:t>
      </w:r>
    </w:p>
    <w:p w14:paraId="37947BC3" w14:textId="77E9BA70" w:rsidR="009148D4" w:rsidRPr="009148D4" w:rsidRDefault="009148D4" w:rsidP="009148D4">
      <w:pPr>
        <w:pStyle w:val="Titre4"/>
        <w:ind w:left="851"/>
      </w:pPr>
      <w:r>
        <w:t xml:space="preserve">II.1.2.2. Sur la compétence territoriale </w:t>
      </w:r>
    </w:p>
    <w:p w14:paraId="6FACBE51" w14:textId="5A67C324" w:rsidR="00504FF5" w:rsidRDefault="00504FF5" w:rsidP="000A6965">
      <w:pPr>
        <w:pStyle w:val="Paragraphedeliste"/>
        <w:numPr>
          <w:ilvl w:val="0"/>
          <w:numId w:val="6"/>
        </w:numPr>
      </w:pPr>
      <w:r w:rsidRPr="00563DB0">
        <w:rPr>
          <w:b/>
          <w:bCs/>
        </w:rPr>
        <w:t>En droit</w:t>
      </w:r>
      <w:r>
        <w:t xml:space="preserve">, </w:t>
      </w:r>
    </w:p>
    <w:p w14:paraId="59B6256D" w14:textId="77777777" w:rsidR="00CB7CA8" w:rsidRDefault="00CB7CA8" w:rsidP="00CB7CA8">
      <w:pPr>
        <w:pStyle w:val="Paragraphedeliste"/>
        <w:ind w:left="1429"/>
      </w:pPr>
    </w:p>
    <w:p w14:paraId="510E2967" w14:textId="7D639152" w:rsidR="00504FF5" w:rsidRDefault="00720605" w:rsidP="000A6965">
      <w:pPr>
        <w:pStyle w:val="Paragraphedeliste"/>
        <w:numPr>
          <w:ilvl w:val="0"/>
          <w:numId w:val="7"/>
        </w:numPr>
        <w:jc w:val="both"/>
      </w:pPr>
      <w:r>
        <w:t>Selon l’article 46</w:t>
      </w:r>
      <w:r w:rsidR="00940E6F">
        <w:t xml:space="preserve"> du code de procédure civile : </w:t>
      </w:r>
    </w:p>
    <w:p w14:paraId="437D63DF" w14:textId="77777777" w:rsidR="00CB7CA8" w:rsidRDefault="00CB7CA8" w:rsidP="00CB7CA8">
      <w:pPr>
        <w:pStyle w:val="Paragraphedeliste"/>
        <w:ind w:left="1069"/>
        <w:jc w:val="both"/>
      </w:pPr>
    </w:p>
    <w:p w14:paraId="0ECC9D30" w14:textId="06FE3233" w:rsidR="00CB7CA8" w:rsidRDefault="00940E6F" w:rsidP="00882B2F">
      <w:pPr>
        <w:ind w:left="1069"/>
        <w:jc w:val="both"/>
      </w:pPr>
      <w:r>
        <w:t>« </w:t>
      </w:r>
      <w:r w:rsidR="00720605">
        <w:rPr>
          <w:i/>
          <w:iCs/>
        </w:rPr>
        <w:t>Le demandeur peut choisir à son choix, outre la juridiction du lieu où demeure le défendeur (…) en matière délictuelle, la juridiction du lieu du fait dommageable ou celle dans le ressort de laquelle le dommage a été subi</w:t>
      </w:r>
      <w:r>
        <w:t> ».</w:t>
      </w:r>
    </w:p>
    <w:p w14:paraId="0F007DA0" w14:textId="3E9254D1" w:rsidR="00940E6F" w:rsidRPr="00F602BE" w:rsidRDefault="00940E6F" w:rsidP="00B3059A">
      <w:pPr>
        <w:ind w:left="1069"/>
      </w:pPr>
      <w:r>
        <w:t xml:space="preserve"> </w:t>
      </w:r>
    </w:p>
    <w:p w14:paraId="2757378D" w14:textId="6BBA56EB" w:rsidR="00504FF5" w:rsidRPr="00CB7CA8" w:rsidRDefault="00504FF5" w:rsidP="000A6965">
      <w:pPr>
        <w:pStyle w:val="Paragraphedeliste"/>
        <w:numPr>
          <w:ilvl w:val="0"/>
          <w:numId w:val="6"/>
        </w:numPr>
        <w:jc w:val="both"/>
      </w:pPr>
      <w:r w:rsidRPr="00563DB0">
        <w:rPr>
          <w:b/>
          <w:szCs w:val="22"/>
        </w:rPr>
        <w:t>En l’espèce</w:t>
      </w:r>
      <w:r w:rsidR="00E30B64">
        <w:rPr>
          <w:b/>
          <w:szCs w:val="22"/>
        </w:rPr>
        <w:t xml:space="preserve">, </w:t>
      </w:r>
    </w:p>
    <w:p w14:paraId="66A56A7B" w14:textId="77777777" w:rsidR="00CB7CA8" w:rsidRPr="00163C87" w:rsidRDefault="00CB7CA8" w:rsidP="00CB7CA8">
      <w:pPr>
        <w:pStyle w:val="Paragraphedeliste"/>
        <w:ind w:left="1429"/>
        <w:jc w:val="both"/>
      </w:pPr>
    </w:p>
    <w:p w14:paraId="6C0C5423" w14:textId="17A4C390" w:rsidR="00882B2F" w:rsidRPr="00DB03BB" w:rsidRDefault="00720605" w:rsidP="000A6965">
      <w:pPr>
        <w:pStyle w:val="Paragraphedeliste"/>
        <w:numPr>
          <w:ilvl w:val="0"/>
          <w:numId w:val="7"/>
        </w:numPr>
        <w:jc w:val="both"/>
      </w:pPr>
      <w:r w:rsidRPr="00DB03BB">
        <w:t>Les agissements reprochés par FACIL’ITI à KOENA ont été constaté</w:t>
      </w:r>
      <w:r w:rsidR="00170AEB">
        <w:t>s</w:t>
      </w:r>
      <w:r w:rsidRPr="00DB03BB">
        <w:t xml:space="preserve"> par Me </w:t>
      </w:r>
      <w:r w:rsidR="00DB03BB" w:rsidRPr="00DB03BB">
        <w:t>Sylvain Thomazon</w:t>
      </w:r>
      <w:r w:rsidRPr="00DB03BB">
        <w:t xml:space="preserve">, huissier de justice à Paris, par procès-verbal de constat </w:t>
      </w:r>
      <w:r w:rsidR="00DB03BB" w:rsidRPr="00DB03BB">
        <w:t>des 6 et 12 mai 2021.</w:t>
      </w:r>
      <w:r w:rsidRPr="00DB03BB">
        <w:t xml:space="preserve"> </w:t>
      </w:r>
    </w:p>
    <w:p w14:paraId="3229FB42" w14:textId="1FF65D54" w:rsidR="00720605" w:rsidRDefault="00720605" w:rsidP="00720605">
      <w:pPr>
        <w:ind w:left="709"/>
        <w:jc w:val="both"/>
      </w:pPr>
    </w:p>
    <w:p w14:paraId="12EF32C9" w14:textId="7702748E" w:rsidR="00720605" w:rsidRDefault="00720605" w:rsidP="00720605">
      <w:pPr>
        <w:pStyle w:val="Paragraphedeliste"/>
        <w:ind w:left="6521"/>
        <w:jc w:val="both"/>
        <w:rPr>
          <w:bCs/>
          <w:i/>
        </w:rPr>
      </w:pPr>
      <w:r w:rsidRPr="00012A90">
        <w:rPr>
          <w:b/>
          <w:i/>
        </w:rPr>
        <w:t>Pièce n°</w:t>
      </w:r>
      <w:r w:rsidR="00E72170">
        <w:rPr>
          <w:b/>
          <w:i/>
        </w:rPr>
        <w:t xml:space="preserve"> 9</w:t>
      </w:r>
      <w:r>
        <w:rPr>
          <w:b/>
          <w:i/>
        </w:rPr>
        <w:t> :</w:t>
      </w:r>
      <w:r w:rsidRPr="008A111F">
        <w:rPr>
          <w:i/>
        </w:rPr>
        <w:t xml:space="preserve"> Procès-verbal de constat</w:t>
      </w:r>
      <w:r w:rsidR="00AF7D46">
        <w:rPr>
          <w:i/>
        </w:rPr>
        <w:t>, Me Thomazon, 6 et 12 mai 2021.</w:t>
      </w:r>
    </w:p>
    <w:p w14:paraId="496726EC" w14:textId="0592061B" w:rsidR="00720605" w:rsidRDefault="00720605" w:rsidP="00720605">
      <w:pPr>
        <w:ind w:left="709"/>
        <w:jc w:val="both"/>
      </w:pPr>
    </w:p>
    <w:p w14:paraId="4E00DE99" w14:textId="77777777" w:rsidR="00720605" w:rsidRDefault="00720605" w:rsidP="00720605">
      <w:pPr>
        <w:ind w:left="709"/>
        <w:jc w:val="both"/>
      </w:pPr>
    </w:p>
    <w:p w14:paraId="7A32D1B2" w14:textId="7663A178" w:rsidR="00720605" w:rsidRDefault="00720605" w:rsidP="000A6965">
      <w:pPr>
        <w:pStyle w:val="Paragraphedeliste"/>
        <w:numPr>
          <w:ilvl w:val="0"/>
          <w:numId w:val="7"/>
        </w:numPr>
        <w:jc w:val="both"/>
      </w:pPr>
      <w:r>
        <w:lastRenderedPageBreak/>
        <w:t xml:space="preserve">Le lieu du fait dommageable étant, en application de l’article 46 du Code de procédure civile, situé à Paris, le présent tribunal est compétent pour connaitre du présent litige. </w:t>
      </w:r>
    </w:p>
    <w:p w14:paraId="522C07D4" w14:textId="7E353AC9" w:rsidR="00EF75EA" w:rsidRDefault="00EF75EA" w:rsidP="00EF75EA">
      <w:pPr>
        <w:jc w:val="both"/>
      </w:pPr>
    </w:p>
    <w:p w14:paraId="58E8B0A6" w14:textId="34A2791A" w:rsidR="00163C87" w:rsidRDefault="00163C87" w:rsidP="000A6965">
      <w:pPr>
        <w:pStyle w:val="Paragraphedeliste"/>
        <w:numPr>
          <w:ilvl w:val="0"/>
          <w:numId w:val="7"/>
        </w:numPr>
        <w:jc w:val="both"/>
        <w:rPr>
          <w:b/>
          <w:bCs/>
        </w:rPr>
      </w:pPr>
      <w:r w:rsidRPr="00945296">
        <w:rPr>
          <w:b/>
          <w:bCs/>
        </w:rPr>
        <w:t xml:space="preserve">Dans ces conditions, il sera demandé au Tribunal de céans de bien vouloir : </w:t>
      </w:r>
    </w:p>
    <w:p w14:paraId="580CB329" w14:textId="77777777" w:rsidR="00CB7CA8" w:rsidRPr="00945296" w:rsidRDefault="00CB7CA8" w:rsidP="00CB7CA8">
      <w:pPr>
        <w:pStyle w:val="Paragraphedeliste"/>
        <w:ind w:left="1069"/>
        <w:jc w:val="both"/>
        <w:rPr>
          <w:b/>
          <w:bCs/>
        </w:rPr>
      </w:pPr>
    </w:p>
    <w:p w14:paraId="1B87CC21" w14:textId="47FC126F" w:rsidR="00163C87" w:rsidRPr="00E71355" w:rsidRDefault="00163C87" w:rsidP="00E71355">
      <w:pPr>
        <w:pStyle w:val="Paragraphedeliste"/>
        <w:numPr>
          <w:ilvl w:val="0"/>
          <w:numId w:val="4"/>
        </w:numPr>
        <w:pBdr>
          <w:left w:val="single" w:sz="4" w:space="4" w:color="auto"/>
        </w:pBdr>
        <w:jc w:val="both"/>
        <w:rPr>
          <w:b/>
          <w:bCs/>
        </w:rPr>
      </w:pPr>
      <w:r w:rsidRPr="00E71355">
        <w:rPr>
          <w:b/>
          <w:bCs/>
        </w:rPr>
        <w:t xml:space="preserve">SE DECLARER </w:t>
      </w:r>
      <w:r w:rsidR="00BA3101" w:rsidRPr="00E71355">
        <w:rPr>
          <w:bCs/>
        </w:rPr>
        <w:t>matériellement et territorialement</w:t>
      </w:r>
      <w:r w:rsidR="00BA3101" w:rsidRPr="00E71355">
        <w:rPr>
          <w:b/>
          <w:bCs/>
        </w:rPr>
        <w:t xml:space="preserve"> </w:t>
      </w:r>
      <w:r w:rsidRPr="00E71355">
        <w:t>compétent ;</w:t>
      </w:r>
    </w:p>
    <w:p w14:paraId="2C5C18BF" w14:textId="34035EF6" w:rsidR="00BA3101" w:rsidRPr="00E71355" w:rsidRDefault="00BA3101" w:rsidP="00E71355">
      <w:pPr>
        <w:pStyle w:val="Paragraphedeliste"/>
        <w:numPr>
          <w:ilvl w:val="0"/>
          <w:numId w:val="4"/>
        </w:numPr>
        <w:pBdr>
          <w:left w:val="single" w:sz="4" w:space="4" w:color="auto"/>
        </w:pBdr>
        <w:jc w:val="both"/>
        <w:rPr>
          <w:b/>
          <w:bCs/>
        </w:rPr>
      </w:pPr>
      <w:r w:rsidRPr="00E71355">
        <w:rPr>
          <w:b/>
          <w:bCs/>
        </w:rPr>
        <w:t xml:space="preserve">En conséquence, </w:t>
      </w:r>
    </w:p>
    <w:p w14:paraId="005EC4DC" w14:textId="09571B74" w:rsidR="00BA3101" w:rsidRPr="00E71355" w:rsidRDefault="00BA3101" w:rsidP="00E71355">
      <w:pPr>
        <w:pStyle w:val="Paragraphedeliste"/>
        <w:numPr>
          <w:ilvl w:val="1"/>
          <w:numId w:val="4"/>
        </w:numPr>
        <w:pBdr>
          <w:left w:val="single" w:sz="4" w:space="4" w:color="auto"/>
        </w:pBdr>
        <w:jc w:val="both"/>
        <w:rPr>
          <w:b/>
          <w:bCs/>
        </w:rPr>
      </w:pPr>
      <w:r w:rsidRPr="00E71355">
        <w:rPr>
          <w:b/>
          <w:bCs/>
        </w:rPr>
        <w:t xml:space="preserve">DEBOUTER </w:t>
      </w:r>
      <w:r w:rsidRPr="00E71355">
        <w:rPr>
          <w:bCs/>
        </w:rPr>
        <w:t>la société KOENA de sa demande </w:t>
      </w:r>
      <w:r w:rsidR="007044AE" w:rsidRPr="00E71355">
        <w:rPr>
          <w:bCs/>
        </w:rPr>
        <w:t xml:space="preserve">d’incompétence du tribunal de céans </w:t>
      </w:r>
      <w:r w:rsidRPr="00E71355">
        <w:rPr>
          <w:bCs/>
        </w:rPr>
        <w:t>;</w:t>
      </w:r>
      <w:r w:rsidRPr="00E71355">
        <w:rPr>
          <w:b/>
          <w:bCs/>
        </w:rPr>
        <w:t xml:space="preserve"> </w:t>
      </w:r>
    </w:p>
    <w:p w14:paraId="4A7F43F8" w14:textId="5399F6EF" w:rsidR="00163C87" w:rsidRPr="00E71355" w:rsidRDefault="00163C87" w:rsidP="00E71355">
      <w:pPr>
        <w:pStyle w:val="Paragraphedeliste"/>
        <w:numPr>
          <w:ilvl w:val="1"/>
          <w:numId w:val="4"/>
        </w:numPr>
        <w:pBdr>
          <w:left w:val="single" w:sz="4" w:space="4" w:color="auto"/>
        </w:pBdr>
        <w:jc w:val="both"/>
        <w:rPr>
          <w:b/>
          <w:bCs/>
        </w:rPr>
      </w:pPr>
      <w:r w:rsidRPr="00E71355">
        <w:rPr>
          <w:b/>
        </w:rPr>
        <w:t xml:space="preserve">DECLARER </w:t>
      </w:r>
      <w:r w:rsidR="00720605" w:rsidRPr="00E71355">
        <w:rPr>
          <w:bCs/>
        </w:rPr>
        <w:t xml:space="preserve">FACIL’ITI </w:t>
      </w:r>
      <w:r w:rsidRPr="00E71355">
        <w:rPr>
          <w:bCs/>
        </w:rPr>
        <w:t>recevable et bien-fondé</w:t>
      </w:r>
      <w:r w:rsidR="000350EF" w:rsidRPr="00E71355">
        <w:rPr>
          <w:bCs/>
        </w:rPr>
        <w:t>e</w:t>
      </w:r>
      <w:r w:rsidRPr="00E71355">
        <w:rPr>
          <w:bCs/>
        </w:rPr>
        <w:t xml:space="preserve"> en toutes ses demandes, fins, moyens et prétentions ;</w:t>
      </w:r>
    </w:p>
    <w:p w14:paraId="6EFC9E29" w14:textId="77777777" w:rsidR="00945296" w:rsidRDefault="00945296" w:rsidP="004A5B1A">
      <w:pPr>
        <w:pStyle w:val="Paragraphedeliste"/>
        <w:ind w:left="1066"/>
        <w:jc w:val="both"/>
      </w:pPr>
      <w:bookmarkStart w:id="16" w:name="_Hlk21623326"/>
      <w:bookmarkEnd w:id="12"/>
    </w:p>
    <w:p w14:paraId="71545056" w14:textId="77777777" w:rsidR="007A0031" w:rsidRDefault="007A0031" w:rsidP="00D64BD2">
      <w:pPr>
        <w:rPr>
          <w:szCs w:val="22"/>
        </w:rPr>
      </w:pPr>
    </w:p>
    <w:p w14:paraId="2D263084" w14:textId="0DA0EA97" w:rsidR="00921317" w:rsidRPr="00522628" w:rsidRDefault="00921317" w:rsidP="00921317">
      <w:pPr>
        <w:jc w:val="center"/>
        <w:rPr>
          <w:szCs w:val="22"/>
        </w:rPr>
      </w:pPr>
      <w:r w:rsidRPr="00522628">
        <w:rPr>
          <w:szCs w:val="22"/>
        </w:rPr>
        <w:t>*</w:t>
      </w:r>
    </w:p>
    <w:p w14:paraId="2023A144" w14:textId="690019FA" w:rsidR="00921317" w:rsidRPr="00921317" w:rsidRDefault="00921317" w:rsidP="00921317">
      <w:pPr>
        <w:jc w:val="center"/>
        <w:rPr>
          <w:szCs w:val="22"/>
        </w:rPr>
      </w:pPr>
      <w:r w:rsidRPr="00522628">
        <w:rPr>
          <w:szCs w:val="22"/>
        </w:rPr>
        <w:t>*</w:t>
      </w:r>
      <w:r w:rsidRPr="00522628">
        <w:rPr>
          <w:szCs w:val="22"/>
        </w:rPr>
        <w:tab/>
        <w:t>*</w:t>
      </w:r>
    </w:p>
    <w:bookmarkEnd w:id="13"/>
    <w:bookmarkEnd w:id="16"/>
    <w:p w14:paraId="75FE134F" w14:textId="3D095AC4" w:rsidR="00A077D9" w:rsidRDefault="00A077D9">
      <w:pPr>
        <w:rPr>
          <w:b/>
          <w:szCs w:val="24"/>
        </w:rPr>
      </w:pPr>
    </w:p>
    <w:p w14:paraId="4C0AB5B0" w14:textId="576975AE" w:rsidR="00D64BD2" w:rsidRDefault="00D437AA" w:rsidP="003706A4">
      <w:pPr>
        <w:pStyle w:val="Titre2"/>
        <w:spacing w:before="240" w:after="240"/>
        <w:ind w:left="360"/>
        <w:jc w:val="both"/>
      </w:pPr>
      <w:bookmarkStart w:id="17" w:name="_Toc94725757"/>
      <w:r>
        <w:t xml:space="preserve">II.2  </w:t>
      </w:r>
      <w:r w:rsidR="00411C64">
        <w:t xml:space="preserve">Sur les actes </w:t>
      </w:r>
      <w:r w:rsidR="00610F27">
        <w:t>de dénigrement de koena de nature a engager sa responsabilite civile delictuelle</w:t>
      </w:r>
      <w:bookmarkEnd w:id="17"/>
      <w:r w:rsidR="00C34CD3">
        <w:t xml:space="preserve"> </w:t>
      </w:r>
    </w:p>
    <w:p w14:paraId="74B1B735" w14:textId="6551ACCB" w:rsidR="00075CF8" w:rsidRDefault="00075CF8" w:rsidP="00075CF8">
      <w:pPr>
        <w:pStyle w:val="Titre3"/>
        <w:spacing w:before="240" w:after="240"/>
        <w:ind w:left="709"/>
        <w:rPr>
          <w:caps w:val="0"/>
        </w:rPr>
      </w:pPr>
      <w:bookmarkStart w:id="18" w:name="_Toc94725758"/>
      <w:r>
        <w:t xml:space="preserve">II.2.1  </w:t>
      </w:r>
      <w:r w:rsidRPr="00B22E71">
        <w:rPr>
          <w:caps w:val="0"/>
        </w:rPr>
        <w:t>E</w:t>
      </w:r>
      <w:r>
        <w:rPr>
          <w:caps w:val="0"/>
        </w:rPr>
        <w:t>n droit</w:t>
      </w:r>
      <w:bookmarkEnd w:id="18"/>
      <w:r>
        <w:rPr>
          <w:caps w:val="0"/>
        </w:rPr>
        <w:t xml:space="preserve"> </w:t>
      </w:r>
    </w:p>
    <w:p w14:paraId="095EDBD0" w14:textId="25A8C4C4" w:rsidR="00C34CD3" w:rsidRPr="00C34CD3" w:rsidRDefault="00C34CD3" w:rsidP="000A6965">
      <w:pPr>
        <w:pStyle w:val="Paragraphedeliste"/>
        <w:numPr>
          <w:ilvl w:val="0"/>
          <w:numId w:val="6"/>
        </w:numPr>
      </w:pPr>
      <w:r>
        <w:t xml:space="preserve">La concurrence déloyale par dénigrement </w:t>
      </w:r>
    </w:p>
    <w:p w14:paraId="52784C46" w14:textId="77777777" w:rsidR="00075CF8" w:rsidRPr="00075CF8" w:rsidRDefault="00075CF8" w:rsidP="00075CF8"/>
    <w:p w14:paraId="7D1012D5" w14:textId="1156D17E" w:rsidR="00E17478" w:rsidRDefault="008F0FBE" w:rsidP="000A6965">
      <w:pPr>
        <w:pStyle w:val="Paragraphedeliste"/>
        <w:numPr>
          <w:ilvl w:val="0"/>
          <w:numId w:val="7"/>
        </w:numPr>
        <w:jc w:val="both"/>
      </w:pPr>
      <w:r>
        <w:t>Le dénigrement consiste à jeter le discrédit sur un commerçant, en répandant au sujet de ses biens ou services des informations malveillantes pour en tirer profit</w:t>
      </w:r>
      <w:r>
        <w:rPr>
          <w:rStyle w:val="Appelnotedebasdep"/>
        </w:rPr>
        <w:footnoteReference w:id="11"/>
      </w:r>
      <w:r>
        <w:t xml:space="preserve">. </w:t>
      </w:r>
    </w:p>
    <w:p w14:paraId="4AAF99A0" w14:textId="77777777" w:rsidR="008F0FBE" w:rsidRDefault="008F0FBE" w:rsidP="008F0FBE">
      <w:pPr>
        <w:pStyle w:val="Paragraphedeliste"/>
        <w:ind w:left="1069"/>
        <w:jc w:val="both"/>
      </w:pPr>
    </w:p>
    <w:p w14:paraId="26553D97" w14:textId="19101E92" w:rsidR="008F0FBE" w:rsidRDefault="008F0FBE" w:rsidP="000A6965">
      <w:pPr>
        <w:pStyle w:val="Paragraphedeliste"/>
        <w:numPr>
          <w:ilvl w:val="0"/>
          <w:numId w:val="7"/>
        </w:numPr>
        <w:jc w:val="both"/>
      </w:pPr>
      <w:r>
        <w:t xml:space="preserve">Il engage la responsabilité civile délictuelle de son auteur sur le fondement de l’article 1240 du Code civil. </w:t>
      </w:r>
    </w:p>
    <w:p w14:paraId="03CBE0B2" w14:textId="77777777" w:rsidR="008F0FBE" w:rsidRDefault="008F0FBE" w:rsidP="008F0FBE">
      <w:pPr>
        <w:pStyle w:val="Paragraphedeliste"/>
      </w:pPr>
    </w:p>
    <w:p w14:paraId="1A7191AC" w14:textId="04D975F9" w:rsidR="008F0FBE" w:rsidRDefault="008F0FBE" w:rsidP="000A6965">
      <w:pPr>
        <w:pStyle w:val="Paragraphedeliste"/>
        <w:numPr>
          <w:ilvl w:val="0"/>
          <w:numId w:val="7"/>
        </w:numPr>
        <w:jc w:val="both"/>
      </w:pPr>
      <w:r>
        <w:t xml:space="preserve">Il ressort de la jurisprudence que le fait de critiquer, de manière virulente, la qualité d’un produit ou d’un service, sans aucune référence à des études sérieuses et sans que les griefs formulés soient clairement établis est un acte de dénigrement, constitutif d’une faute de nature à engager la responsabilité de son auteur. </w:t>
      </w:r>
    </w:p>
    <w:p w14:paraId="20CB3499" w14:textId="77777777" w:rsidR="00B70F1D" w:rsidRDefault="00B70F1D" w:rsidP="00901FFC"/>
    <w:p w14:paraId="5311EFBF" w14:textId="1F9AF23B" w:rsidR="00B70F1D" w:rsidRDefault="00B70F1D" w:rsidP="000A6965">
      <w:pPr>
        <w:pStyle w:val="Paragraphedeliste"/>
        <w:numPr>
          <w:ilvl w:val="0"/>
          <w:numId w:val="7"/>
        </w:numPr>
        <w:jc w:val="both"/>
      </w:pPr>
      <w:r>
        <w:t>La jurisprudence considère que le droit à la libre critique est outrepassé lorsqu’est mise en cause l’honnêteté du service</w:t>
      </w:r>
      <w:r>
        <w:rPr>
          <w:rStyle w:val="Appelnotedebasdep"/>
        </w:rPr>
        <w:footnoteReference w:id="12"/>
      </w:r>
      <w:r>
        <w:t>.</w:t>
      </w:r>
    </w:p>
    <w:p w14:paraId="68945785" w14:textId="77777777" w:rsidR="00105F0C" w:rsidRDefault="00105F0C" w:rsidP="00105F0C">
      <w:pPr>
        <w:pStyle w:val="Paragraphedeliste"/>
      </w:pPr>
    </w:p>
    <w:p w14:paraId="164B7A02" w14:textId="5A6F5D3A" w:rsidR="00105F0C" w:rsidRPr="00E71355" w:rsidRDefault="00105F0C" w:rsidP="00E71355">
      <w:pPr>
        <w:pStyle w:val="Paragraphedeliste"/>
        <w:numPr>
          <w:ilvl w:val="0"/>
          <w:numId w:val="7"/>
        </w:numPr>
        <w:pBdr>
          <w:left w:val="single" w:sz="4" w:space="4" w:color="auto"/>
        </w:pBdr>
        <w:jc w:val="both"/>
      </w:pPr>
      <w:r w:rsidRPr="00E71355">
        <w:t xml:space="preserve">Elle considère également que la divulgation d’une information, de nature à jeter le discrédit sur un produit commercialisé est fautive, </w:t>
      </w:r>
      <w:r w:rsidRPr="00E71355">
        <w:rPr>
          <w:b/>
          <w:bCs/>
        </w:rPr>
        <w:t>même lorsque l’information se rapporte à un sujet d’intérêt général, lorsqu’elle ne repose pas sur une base factuelle suffisante et qu’elle n’est pas exprimée avec une certaine mesure</w:t>
      </w:r>
      <w:r w:rsidRPr="00E71355">
        <w:rPr>
          <w:rStyle w:val="Appelnotedebasdep"/>
        </w:rPr>
        <w:footnoteReference w:id="13"/>
      </w:r>
      <w:r w:rsidRPr="00E71355">
        <w:t xml:space="preserve">. </w:t>
      </w:r>
      <w:r w:rsidR="00901FFC" w:rsidRPr="00E71355">
        <w:t>Une récente décision du tribunal de céans se situe dans la lignée de cette jurisprudence</w:t>
      </w:r>
      <w:r w:rsidR="00901FFC" w:rsidRPr="00E71355">
        <w:rPr>
          <w:rStyle w:val="Appelnotedebasdep"/>
        </w:rPr>
        <w:footnoteReference w:id="14"/>
      </w:r>
      <w:r w:rsidR="00901FFC" w:rsidRPr="00E71355">
        <w:t>.</w:t>
      </w:r>
    </w:p>
    <w:p w14:paraId="397CC732" w14:textId="77777777" w:rsidR="00105F0C" w:rsidRPr="00105F0C" w:rsidRDefault="00105F0C" w:rsidP="00105F0C">
      <w:pPr>
        <w:pStyle w:val="Paragraphedeliste"/>
        <w:rPr>
          <w:highlight w:val="yellow"/>
        </w:rPr>
      </w:pPr>
    </w:p>
    <w:p w14:paraId="61CE115B" w14:textId="61478698" w:rsidR="00105F0C" w:rsidRPr="00E71355" w:rsidRDefault="00105F0C" w:rsidP="00E71355">
      <w:pPr>
        <w:pStyle w:val="Paragraphedeliste"/>
        <w:numPr>
          <w:ilvl w:val="0"/>
          <w:numId w:val="7"/>
        </w:numPr>
        <w:pBdr>
          <w:left w:val="single" w:sz="4" w:space="4" w:color="auto"/>
        </w:pBdr>
        <w:jc w:val="both"/>
      </w:pPr>
      <w:r w:rsidRPr="00E71355">
        <w:t>En effet, le droit à la libre critique (émanation d</w:t>
      </w:r>
      <w:r w:rsidR="007044AE" w:rsidRPr="00E71355">
        <w:t>u</w:t>
      </w:r>
      <w:r w:rsidRPr="00E71355">
        <w:t xml:space="preserve"> droit à la liberté d’expression évalué plus restrictivement dans un rapport de concurrence, en raison des conséquences directes des agissements sur la concurrence) n’est pas absolu et doit être limité à une divulgation fondée sur une motivation factuelle et exprimée sans outrance. </w:t>
      </w:r>
    </w:p>
    <w:p w14:paraId="4AE8288D" w14:textId="59814A7D" w:rsidR="00105F0C" w:rsidRPr="00E71355" w:rsidRDefault="00105F0C" w:rsidP="00E71355">
      <w:pPr>
        <w:pStyle w:val="Paragraphedeliste"/>
        <w:numPr>
          <w:ilvl w:val="0"/>
          <w:numId w:val="7"/>
        </w:numPr>
        <w:pBdr>
          <w:left w:val="single" w:sz="4" w:space="4" w:color="auto"/>
        </w:pBdr>
        <w:jc w:val="both"/>
      </w:pPr>
      <w:r w:rsidRPr="00E71355">
        <w:lastRenderedPageBreak/>
        <w:t xml:space="preserve">Pour cette raison, </w:t>
      </w:r>
      <w:r w:rsidR="000A5E54" w:rsidRPr="00E71355">
        <w:t>il est de jurisprudence constante que la diffusion d’une information inexacte, en connaissance de cause, est constitutive d’une faute au sens de l’article 1240 du code civil</w:t>
      </w:r>
      <w:r w:rsidR="000A5E54" w:rsidRPr="00E71355">
        <w:rPr>
          <w:rStyle w:val="Appelnotedebasdep"/>
        </w:rPr>
        <w:footnoteReference w:id="15"/>
      </w:r>
      <w:r w:rsidR="000A5E54" w:rsidRPr="00E71355">
        <w:t xml:space="preserve">. </w:t>
      </w:r>
    </w:p>
    <w:p w14:paraId="3D2D65C0" w14:textId="77777777" w:rsidR="007A0B60" w:rsidRDefault="007A0B60" w:rsidP="007A0B60">
      <w:pPr>
        <w:pStyle w:val="Paragraphedeliste"/>
      </w:pPr>
    </w:p>
    <w:p w14:paraId="65C28283" w14:textId="078E9AE8" w:rsidR="007A0B60" w:rsidRPr="00E71355" w:rsidRDefault="00105F0C" w:rsidP="00E71355">
      <w:pPr>
        <w:pStyle w:val="Paragraphedeliste"/>
        <w:numPr>
          <w:ilvl w:val="0"/>
          <w:numId w:val="7"/>
        </w:numPr>
        <w:pBdr>
          <w:left w:val="single" w:sz="4" w:space="4" w:color="auto"/>
        </w:pBdr>
        <w:jc w:val="both"/>
      </w:pPr>
      <w:r w:rsidRPr="00E71355">
        <w:t>Enfin</w:t>
      </w:r>
      <w:r w:rsidR="00901FFC" w:rsidRPr="00E71355">
        <w:t>,</w:t>
      </w:r>
      <w:r w:rsidR="007A0B60" w:rsidRPr="00E71355">
        <w:t xml:space="preserve"> et conformément à la jurisprudence récente de la Cour de cassation rendue au visa de l’article 1240 du code civil, la divulgation à la clientèle d’une action n’ayant pas donné lieu à une décision de justice constitue un</w:t>
      </w:r>
      <w:r w:rsidR="00E4629B" w:rsidRPr="00E71355">
        <w:t xml:space="preserve"> </w:t>
      </w:r>
      <w:r w:rsidR="007A0B60" w:rsidRPr="00E71355">
        <w:t>dénigrement fautif</w:t>
      </w:r>
      <w:r w:rsidR="007A0B60" w:rsidRPr="00E71355">
        <w:rPr>
          <w:rStyle w:val="Appelnotedebasdep"/>
        </w:rPr>
        <w:footnoteReference w:id="16"/>
      </w:r>
      <w:r w:rsidR="007A0B60" w:rsidRPr="00E71355">
        <w:t xml:space="preserve">. </w:t>
      </w:r>
    </w:p>
    <w:p w14:paraId="6C67D50E" w14:textId="77777777" w:rsidR="00E4629B" w:rsidRPr="00E4629B" w:rsidRDefault="00E4629B" w:rsidP="00E4629B">
      <w:pPr>
        <w:pStyle w:val="Paragraphedeliste"/>
        <w:rPr>
          <w:highlight w:val="yellow"/>
        </w:rPr>
      </w:pPr>
    </w:p>
    <w:p w14:paraId="731E4C73" w14:textId="78276F52" w:rsidR="00E4629B" w:rsidRPr="00E71355" w:rsidRDefault="00E4629B" w:rsidP="00E71355">
      <w:pPr>
        <w:pStyle w:val="Paragraphedeliste"/>
        <w:numPr>
          <w:ilvl w:val="0"/>
          <w:numId w:val="7"/>
        </w:numPr>
        <w:pBdr>
          <w:left w:val="single" w:sz="4" w:space="4" w:color="auto"/>
        </w:pBdr>
        <w:jc w:val="both"/>
      </w:pPr>
      <w:r w:rsidRPr="00E71355">
        <w:t xml:space="preserve">Plus précisément la Cour de cassation a statué comme suit :  </w:t>
      </w:r>
    </w:p>
    <w:p w14:paraId="47377378" w14:textId="77777777" w:rsidR="00E4629B" w:rsidRPr="00E4629B" w:rsidRDefault="00E4629B" w:rsidP="00E4629B">
      <w:pPr>
        <w:pStyle w:val="Paragraphedeliste"/>
        <w:rPr>
          <w:highlight w:val="yellow"/>
        </w:rPr>
      </w:pPr>
    </w:p>
    <w:p w14:paraId="77851304" w14:textId="3A2FCCEC" w:rsidR="00E4629B" w:rsidRPr="00E71355" w:rsidRDefault="00E4629B" w:rsidP="00E71355">
      <w:pPr>
        <w:pStyle w:val="Paragraphedeliste"/>
        <w:pBdr>
          <w:left w:val="single" w:sz="4" w:space="4" w:color="auto"/>
        </w:pBdr>
        <w:ind w:left="1069"/>
        <w:jc w:val="both"/>
        <w:rPr>
          <w:i/>
          <w:iCs/>
          <w:u w:val="single"/>
        </w:rPr>
      </w:pPr>
      <w:r w:rsidRPr="00E71355">
        <w:t>« </w:t>
      </w:r>
      <w:r w:rsidRPr="00E71355">
        <w:rPr>
          <w:i/>
          <w:iCs/>
        </w:rPr>
        <w:t xml:space="preserve">Attendu que pour rejeter les demandes de la société Shaf, l’arrêt, après avoir rappelé que l’action en contrefaçon, engagée le 6 août 2012, a été rejetée par un jugement du 27 juin 2013, confirmé par un arrêt du 27 janvier 2015, et avoir reproduit les termes des courriels adressés à la société Shaf par ses distributeurs, dont il ressortait que ceux-ci avaient été informés de cette action dès le 29 août 2012 par la société Plicosa, </w:t>
      </w:r>
      <w:r w:rsidRPr="00E71355">
        <w:rPr>
          <w:i/>
          <w:iCs/>
          <w:u w:val="single"/>
        </w:rPr>
        <w:t xml:space="preserve">retient que le caractère non objectif, excessif ou dénigrant, voire mensonger, des informations communiquées visant la société Shaf ou celui menaçant des propos tenus à l’égard des distributeurs, seul susceptible de caractériser un procédé déloyal, n’est pas démontré. </w:t>
      </w:r>
    </w:p>
    <w:p w14:paraId="56D55B11" w14:textId="36FA46F6" w:rsidR="00E4629B" w:rsidRPr="00E71355" w:rsidRDefault="00E4629B" w:rsidP="00E71355">
      <w:pPr>
        <w:pStyle w:val="Paragraphedeliste"/>
        <w:pBdr>
          <w:left w:val="single" w:sz="4" w:space="4" w:color="auto"/>
        </w:pBdr>
        <w:ind w:left="1069"/>
        <w:jc w:val="both"/>
      </w:pPr>
      <w:r w:rsidRPr="00E71355">
        <w:rPr>
          <w:i/>
          <w:iCs/>
        </w:rPr>
        <w:t xml:space="preserve">Qu’en statuant ainsi, </w:t>
      </w:r>
      <w:r w:rsidRPr="00E71355">
        <w:rPr>
          <w:i/>
          <w:iCs/>
          <w:u w:val="single"/>
        </w:rPr>
        <w:t>alors que la divulgation à la clientèle, par la société Plicosa, d’une action en contrefaçon n’ayant pas donné lieu à une décision de justice, dépourvue de base factuelle suffisante en ce qu’elle ne reposait que sur le seul acte de poursuite engagé par le titulaire des droits, constituait un dénigrement fautif,</w:t>
      </w:r>
      <w:r w:rsidRPr="00E71355">
        <w:rPr>
          <w:i/>
          <w:iCs/>
        </w:rPr>
        <w:t xml:space="preserve"> la cour d’appel a violé les textes susvisés</w:t>
      </w:r>
      <w:r w:rsidRPr="00E71355">
        <w:t xml:space="preserve"> ». </w:t>
      </w:r>
    </w:p>
    <w:p w14:paraId="0B8034AE" w14:textId="2980283D" w:rsidR="00C34CD3" w:rsidRDefault="00C34CD3" w:rsidP="00C34CD3">
      <w:pPr>
        <w:jc w:val="both"/>
      </w:pPr>
    </w:p>
    <w:p w14:paraId="349475AA" w14:textId="5DA2738E" w:rsidR="00C34CD3" w:rsidRDefault="00C34CD3" w:rsidP="00DB03BB">
      <w:pPr>
        <w:pStyle w:val="Paragraphedeliste"/>
        <w:numPr>
          <w:ilvl w:val="0"/>
          <w:numId w:val="6"/>
        </w:numPr>
      </w:pPr>
      <w:r>
        <w:t xml:space="preserve">L’appréciation du lien de concurrence </w:t>
      </w:r>
    </w:p>
    <w:p w14:paraId="5A2A7EC3" w14:textId="77777777" w:rsidR="00CB7CA8" w:rsidRDefault="00CB7CA8" w:rsidP="00CB7CA8">
      <w:pPr>
        <w:pStyle w:val="Paragraphedeliste"/>
        <w:ind w:left="1069"/>
        <w:jc w:val="both"/>
      </w:pPr>
    </w:p>
    <w:p w14:paraId="59BCF949" w14:textId="5785EA95" w:rsidR="00C34CD3" w:rsidRDefault="008E5EC2" w:rsidP="000A6965">
      <w:pPr>
        <w:pStyle w:val="Paragraphedeliste"/>
        <w:numPr>
          <w:ilvl w:val="0"/>
          <w:numId w:val="7"/>
        </w:numPr>
        <w:jc w:val="both"/>
      </w:pPr>
      <w:r>
        <w:t>Le fait de dénigrer les services d’une entreprise est condamnable, même en l’absence d’une situation de concurrence directe et effective</w:t>
      </w:r>
      <w:r>
        <w:rPr>
          <w:rStyle w:val="Appelnotedebasdep"/>
        </w:rPr>
        <w:footnoteReference w:id="17"/>
      </w:r>
      <w:r>
        <w:t xml:space="preserve">. </w:t>
      </w:r>
    </w:p>
    <w:p w14:paraId="794D46EA" w14:textId="77777777" w:rsidR="00DF16C3" w:rsidRDefault="00DF16C3" w:rsidP="00DF16C3">
      <w:pPr>
        <w:pStyle w:val="Paragraphedeliste"/>
        <w:ind w:left="1069"/>
        <w:jc w:val="both"/>
      </w:pPr>
    </w:p>
    <w:p w14:paraId="2ED1C41C" w14:textId="3086DD49" w:rsidR="00DF16C3" w:rsidRDefault="00DF16C3" w:rsidP="000A6965">
      <w:pPr>
        <w:pStyle w:val="Paragraphedeliste"/>
        <w:numPr>
          <w:ilvl w:val="0"/>
          <w:numId w:val="7"/>
        </w:numPr>
        <w:jc w:val="both"/>
      </w:pPr>
      <w:r>
        <w:t>En tout état de cause, et à partir du moment où deux entreprises interviennent sur un même marché</w:t>
      </w:r>
      <w:r w:rsidR="008E5EC2">
        <w:t xml:space="preserve"> spécifique</w:t>
      </w:r>
      <w:r>
        <w:t>, elles sont considérées comme étant en situation de concurrence</w:t>
      </w:r>
      <w:r w:rsidR="008E5EC2">
        <w:t xml:space="preserve"> directe</w:t>
      </w:r>
      <w:r>
        <w:rPr>
          <w:rStyle w:val="Appelnotedebasdep"/>
        </w:rPr>
        <w:footnoteReference w:id="18"/>
      </w:r>
      <w:r>
        <w:t xml:space="preserve">. </w:t>
      </w:r>
    </w:p>
    <w:p w14:paraId="715D31E1" w14:textId="301E5931" w:rsidR="00CB7CA8" w:rsidRDefault="00CB7CA8" w:rsidP="00CB7CA8">
      <w:pPr>
        <w:jc w:val="both"/>
      </w:pPr>
    </w:p>
    <w:bookmarkStart w:id="19" w:name="_Toc94725759"/>
    <w:p w14:paraId="39F133F4" w14:textId="3F29BF9E" w:rsidR="00117F48" w:rsidRDefault="00E71355" w:rsidP="00D437AA">
      <w:pPr>
        <w:pStyle w:val="Titre3"/>
        <w:spacing w:before="240" w:after="240"/>
        <w:ind w:left="709"/>
        <w:rPr>
          <w:caps w:val="0"/>
        </w:rPr>
      </w:pPr>
      <w:r>
        <w:rPr>
          <w:noProof/>
        </w:rPr>
        <mc:AlternateContent>
          <mc:Choice Requires="wps">
            <w:drawing>
              <wp:anchor distT="0" distB="0" distL="114300" distR="114300" simplePos="0" relativeHeight="251667456" behindDoc="0" locked="0" layoutInCell="1" allowOverlap="1" wp14:anchorId="3FA8EF7C" wp14:editId="572DE6ED">
                <wp:simplePos x="0" y="0"/>
                <wp:positionH relativeFrom="column">
                  <wp:posOffset>300217</wp:posOffset>
                </wp:positionH>
                <wp:positionV relativeFrom="paragraph">
                  <wp:posOffset>137408</wp:posOffset>
                </wp:positionV>
                <wp:extent cx="0" cy="349858"/>
                <wp:effectExtent l="0" t="0" r="38100" b="31750"/>
                <wp:wrapNone/>
                <wp:docPr id="22" name="Connecteur droit 22"/>
                <wp:cNvGraphicFramePr/>
                <a:graphic xmlns:a="http://schemas.openxmlformats.org/drawingml/2006/main">
                  <a:graphicData uri="http://schemas.microsoft.com/office/word/2010/wordprocessingShape">
                    <wps:wsp>
                      <wps:cNvCnPr/>
                      <wps:spPr>
                        <a:xfrm>
                          <a:off x="0" y="0"/>
                          <a:ext cx="0" cy="3498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A06306" id="Connecteur droit 2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3.65pt,10.8pt" to="23.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" strokecolor="black [3040]"/>
            </w:pict>
          </mc:Fallback>
        </mc:AlternateContent>
      </w:r>
      <w:r w:rsidR="00D437AA">
        <w:t xml:space="preserve">II.2.2  </w:t>
      </w:r>
      <w:r w:rsidR="00C34CD3">
        <w:rPr>
          <w:caps w:val="0"/>
        </w:rPr>
        <w:t>KOENA a outrepassé son droit à la libre critique</w:t>
      </w:r>
      <w:r w:rsidR="00B22E71">
        <w:rPr>
          <w:caps w:val="0"/>
        </w:rPr>
        <w:t xml:space="preserve"> </w:t>
      </w:r>
      <w:r w:rsidR="00C34CD3">
        <w:rPr>
          <w:caps w:val="0"/>
        </w:rPr>
        <w:t xml:space="preserve">en portant des </w:t>
      </w:r>
      <w:r w:rsidR="00C34CD3" w:rsidRPr="00E71355">
        <w:rPr>
          <w:caps w:val="0"/>
        </w:rPr>
        <w:t>appréciations</w:t>
      </w:r>
      <w:r w:rsidR="007044AE" w:rsidRPr="00E71355">
        <w:rPr>
          <w:caps w:val="0"/>
        </w:rPr>
        <w:t xml:space="preserve"> inexactes</w:t>
      </w:r>
      <w:r w:rsidR="00C34CD3">
        <w:rPr>
          <w:caps w:val="0"/>
        </w:rPr>
        <w:t xml:space="preserve"> de nature à porter atteinte au service de FACIL’ITI</w:t>
      </w:r>
      <w:bookmarkEnd w:id="19"/>
    </w:p>
    <w:p w14:paraId="0DAF5604" w14:textId="1A8390A0" w:rsidR="0097297A" w:rsidRDefault="0097297A" w:rsidP="0097297A"/>
    <w:p w14:paraId="4450144E" w14:textId="3A51B875" w:rsidR="0097297A" w:rsidRPr="00E71355" w:rsidRDefault="0097297A" w:rsidP="00E71355">
      <w:pPr>
        <w:pStyle w:val="Paragraphedeliste"/>
        <w:numPr>
          <w:ilvl w:val="0"/>
          <w:numId w:val="6"/>
        </w:numPr>
        <w:pBdr>
          <w:left w:val="single" w:sz="4" w:space="4" w:color="auto"/>
        </w:pBdr>
        <w:jc w:val="both"/>
      </w:pPr>
      <w:r w:rsidRPr="00E71355">
        <w:t xml:space="preserve">KOENA a diffusé </w:t>
      </w:r>
      <w:r w:rsidR="007044AE" w:rsidRPr="00E71355">
        <w:t>des informations inexactes,</w:t>
      </w:r>
      <w:r w:rsidRPr="00E71355">
        <w:t xml:space="preserve"> de nature à jeter le discrédit sur le service d’un concurrent</w:t>
      </w:r>
      <w:r w:rsidR="007044AE" w:rsidRPr="00E71355">
        <w:t xml:space="preserve">, </w:t>
      </w:r>
      <w:r w:rsidR="00325527" w:rsidRPr="00E71355">
        <w:t>dans un objectif de disqualification de son produit</w:t>
      </w:r>
    </w:p>
    <w:p w14:paraId="53EF7251" w14:textId="77777777" w:rsidR="005C7A34" w:rsidRPr="005C7A34" w:rsidRDefault="005C7A34" w:rsidP="005C7A34">
      <w:pPr>
        <w:pStyle w:val="Paragraphedeliste"/>
        <w:ind w:left="1429"/>
      </w:pPr>
    </w:p>
    <w:p w14:paraId="0F545FE2" w14:textId="3604F0C1" w:rsidR="00DF16C3" w:rsidRDefault="00DF16C3" w:rsidP="000A6965">
      <w:pPr>
        <w:pStyle w:val="Paragraphedeliste"/>
        <w:numPr>
          <w:ilvl w:val="0"/>
          <w:numId w:val="7"/>
        </w:numPr>
        <w:jc w:val="both"/>
      </w:pPr>
      <w:r>
        <w:t xml:space="preserve">En l’espèce, le 23 mars 2021, KOENA a posté sur son fil d’actualité Twitter le premier </w:t>
      </w:r>
      <w:r w:rsidR="0097297A">
        <w:t>t</w:t>
      </w:r>
      <w:r>
        <w:t xml:space="preserve">weet suivant : </w:t>
      </w:r>
    </w:p>
    <w:p w14:paraId="0BB954B9" w14:textId="77777777" w:rsidR="00DF16C3" w:rsidRDefault="00DF16C3" w:rsidP="00DF16C3">
      <w:pPr>
        <w:pStyle w:val="Paragraphedeliste"/>
        <w:ind w:left="1069"/>
        <w:jc w:val="both"/>
      </w:pPr>
    </w:p>
    <w:p w14:paraId="606DEEF5" w14:textId="08C512F1" w:rsidR="00DF16C3" w:rsidRDefault="00DF16C3" w:rsidP="000A6965">
      <w:pPr>
        <w:pStyle w:val="Paragraphedeliste"/>
        <w:numPr>
          <w:ilvl w:val="0"/>
          <w:numId w:val="12"/>
        </w:numPr>
        <w:jc w:val="both"/>
      </w:pPr>
      <w:r>
        <w:t xml:space="preserve">En réponse à un premier tweet posté par Bœuf Céline le 15 mars : </w:t>
      </w:r>
    </w:p>
    <w:p w14:paraId="0B744D3E" w14:textId="6BFD1DD1" w:rsidR="00DF16C3" w:rsidRDefault="00DF16C3" w:rsidP="00DF16C3">
      <w:pPr>
        <w:jc w:val="both"/>
      </w:pPr>
    </w:p>
    <w:tbl>
      <w:tblPr>
        <w:tblStyle w:val="Grilledutableau"/>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505"/>
      </w:tblGrid>
      <w:tr w:rsidR="00DF16C3" w14:paraId="7B3C34D1" w14:textId="77777777" w:rsidTr="00DF16C3">
        <w:tc>
          <w:tcPr>
            <w:tcW w:w="7505" w:type="dxa"/>
            <w:shd w:val="clear" w:color="auto" w:fill="D9D9D9" w:themeFill="background1" w:themeFillShade="D9"/>
          </w:tcPr>
          <w:p w14:paraId="2649E0A7" w14:textId="1E0F8DA6" w:rsidR="00DF16C3" w:rsidRDefault="00DF16C3" w:rsidP="00DF16C3">
            <w:pPr>
              <w:jc w:val="both"/>
            </w:pPr>
            <w:r>
              <w:t>« Sur cette offre d’emploi, @FACIL_ITI persiste à dire qu’ils proposent « une solution clé en main qui permet d’adapter l’affichage d’un site internet aux besoins de navigation des personnes en situation de handicap » </w:t>
            </w:r>
          </w:p>
        </w:tc>
      </w:tr>
    </w:tbl>
    <w:p w14:paraId="686DC03A" w14:textId="77777777" w:rsidR="00DF16C3" w:rsidRDefault="00DF16C3" w:rsidP="00DF16C3">
      <w:pPr>
        <w:jc w:val="both"/>
      </w:pPr>
    </w:p>
    <w:p w14:paraId="4BADBA72" w14:textId="0D76D74D" w:rsidR="00DF16C3" w:rsidRDefault="00DF16C3" w:rsidP="000A6965">
      <w:pPr>
        <w:pStyle w:val="Paragraphedeliste"/>
        <w:numPr>
          <w:ilvl w:val="0"/>
          <w:numId w:val="12"/>
        </w:numPr>
        <w:jc w:val="both"/>
      </w:pPr>
      <w:r>
        <w:t xml:space="preserve">KOENA a posté le tweet suivant : </w:t>
      </w:r>
    </w:p>
    <w:p w14:paraId="232E4AF7" w14:textId="407B2216" w:rsidR="00DF16C3" w:rsidRDefault="00DF16C3" w:rsidP="00DF16C3">
      <w:pPr>
        <w:pStyle w:val="Paragraphedeliste"/>
        <w:ind w:left="1789"/>
        <w:jc w:val="both"/>
      </w:pPr>
    </w:p>
    <w:p w14:paraId="4ED77D6F" w14:textId="62B5E8CC" w:rsidR="00DF16C3" w:rsidRDefault="00DF16C3" w:rsidP="00DF16C3">
      <w:pPr>
        <w:pStyle w:val="Paragraphedeliste"/>
        <w:ind w:left="1789"/>
        <w:jc w:val="both"/>
      </w:pPr>
    </w:p>
    <w:tbl>
      <w:tblPr>
        <w:tblStyle w:val="Grilledutableau"/>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510"/>
      </w:tblGrid>
      <w:tr w:rsidR="00DF16C3" w14:paraId="16E67E51" w14:textId="77777777" w:rsidTr="00890B87">
        <w:tc>
          <w:tcPr>
            <w:tcW w:w="7510" w:type="dxa"/>
            <w:shd w:val="clear" w:color="auto" w:fill="D9D9D9" w:themeFill="background1" w:themeFillShade="D9"/>
          </w:tcPr>
          <w:p w14:paraId="7BF1ECB6" w14:textId="4452C370" w:rsidR="00DF16C3" w:rsidRDefault="00DF16C3" w:rsidP="00DF16C3">
            <w:pPr>
              <w:jc w:val="both"/>
            </w:pPr>
            <w:r>
              <w:t xml:space="preserve">« Arrêtons les </w:t>
            </w:r>
            <w:r w:rsidRPr="00356C6C">
              <w:rPr>
                <w:b/>
                <w:bCs/>
              </w:rPr>
              <w:t>messages mensongers</w:t>
            </w:r>
            <w:r>
              <w:t xml:space="preserve"> ! </w:t>
            </w:r>
            <w:r w:rsidR="00356C6C" w:rsidRPr="00356C6C">
              <w:rPr>
                <w:i/>
                <w:iCs/>
              </w:rPr>
              <w:t>(nos surlignements)</w:t>
            </w:r>
          </w:p>
          <w:p w14:paraId="0B130C37" w14:textId="77777777" w:rsidR="00DF16C3" w:rsidRDefault="00DF16C3" w:rsidP="00DF16C3">
            <w:pPr>
              <w:jc w:val="both"/>
            </w:pPr>
            <w:r w:rsidRPr="00356C6C">
              <w:rPr>
                <w:b/>
                <w:bCs/>
              </w:rPr>
              <w:t>NON, @FACIl_ITI ne permet pas de rendre #accessible son #site aux personnes en situation de #handicap</w:t>
            </w:r>
            <w:r>
              <w:t xml:space="preserve">, mais modifie seulement l’apparence des pages : </w:t>
            </w:r>
          </w:p>
          <w:p w14:paraId="74C84476" w14:textId="6898E08A" w:rsidR="00DF16C3" w:rsidRDefault="00DF16C3" w:rsidP="00DF16C3">
            <w:pPr>
              <w:jc w:val="both"/>
            </w:pPr>
            <w:r>
              <w:t xml:space="preserve">Cette solution </w:t>
            </w:r>
            <w:r w:rsidRPr="00356C6C">
              <w:rPr>
                <w:b/>
                <w:bCs/>
              </w:rPr>
              <w:t>ne répond pas aux besoins des #internautes</w:t>
            </w:r>
            <w:r>
              <w:t> ! </w:t>
            </w:r>
            <w:r w:rsidR="00356C6C" w:rsidRPr="00356C6C">
              <w:rPr>
                <w:i/>
                <w:iCs/>
              </w:rPr>
              <w:t>(nos surlignements)</w:t>
            </w:r>
            <w:r w:rsidR="00356C6C">
              <w:rPr>
                <w:i/>
                <w:iCs/>
              </w:rPr>
              <w:t xml:space="preserve"> </w:t>
            </w:r>
            <w:r>
              <w:t>»</w:t>
            </w:r>
          </w:p>
          <w:p w14:paraId="68DD8FE7" w14:textId="77777777" w:rsidR="00DF16C3" w:rsidRDefault="00DF16C3" w:rsidP="00DF16C3">
            <w:pPr>
              <w:pStyle w:val="Paragraphedeliste"/>
              <w:ind w:left="0"/>
              <w:jc w:val="both"/>
            </w:pPr>
          </w:p>
        </w:tc>
      </w:tr>
    </w:tbl>
    <w:p w14:paraId="3262AD8F" w14:textId="3A7E5574" w:rsidR="00DF16C3" w:rsidRPr="00DF16C3" w:rsidRDefault="00DF16C3" w:rsidP="00DF16C3">
      <w:pPr>
        <w:jc w:val="both"/>
        <w:rPr>
          <w:b/>
          <w:i/>
        </w:rPr>
      </w:pPr>
    </w:p>
    <w:p w14:paraId="2CD392C7" w14:textId="19F3F611" w:rsidR="00DF16C3" w:rsidRPr="00A62A64" w:rsidRDefault="00DF16C3" w:rsidP="00DF16C3">
      <w:pPr>
        <w:pStyle w:val="Paragraphedeliste"/>
        <w:ind w:left="6521"/>
        <w:jc w:val="both"/>
        <w:rPr>
          <w:b/>
          <w:i/>
        </w:rPr>
      </w:pPr>
      <w:r w:rsidRPr="00012A90">
        <w:rPr>
          <w:b/>
          <w:i/>
        </w:rPr>
        <w:t>Pièce n°</w:t>
      </w:r>
      <w:r w:rsidR="00E72170">
        <w:rPr>
          <w:b/>
          <w:i/>
        </w:rPr>
        <w:t xml:space="preserve"> 9</w:t>
      </w:r>
      <w:r>
        <w:rPr>
          <w:b/>
          <w:i/>
        </w:rPr>
        <w:t xml:space="preserve"> : </w:t>
      </w:r>
      <w:r w:rsidRPr="008A111F">
        <w:rPr>
          <w:i/>
        </w:rPr>
        <w:t xml:space="preserve">Procès-verbal de constat, </w:t>
      </w:r>
      <w:r w:rsidR="00E72170">
        <w:rPr>
          <w:i/>
        </w:rPr>
        <w:t xml:space="preserve">Me Thomazon, 6 et 12 mai 2021 </w:t>
      </w:r>
    </w:p>
    <w:p w14:paraId="4BB2B934" w14:textId="77777777" w:rsidR="00DF16C3" w:rsidRDefault="00DF16C3" w:rsidP="00DF16C3">
      <w:pPr>
        <w:jc w:val="both"/>
        <w:rPr>
          <w:bCs/>
          <w:i/>
        </w:rPr>
      </w:pPr>
    </w:p>
    <w:p w14:paraId="2277E2B9" w14:textId="58C859F6" w:rsidR="00DF16C3" w:rsidRDefault="00DF16C3" w:rsidP="000A6965">
      <w:pPr>
        <w:pStyle w:val="Paragraphedeliste"/>
        <w:numPr>
          <w:ilvl w:val="0"/>
          <w:numId w:val="7"/>
        </w:numPr>
        <w:jc w:val="both"/>
      </w:pPr>
      <w:r>
        <w:t>Le mê</w:t>
      </w:r>
      <w:r w:rsidR="00C446AA">
        <w:t>me jour, KOENA réitérait ses agissements dénigrements</w:t>
      </w:r>
      <w:r>
        <w:t xml:space="preserve">, via le tweet suivant : </w:t>
      </w:r>
    </w:p>
    <w:p w14:paraId="5D6ACA37" w14:textId="775CFD88" w:rsidR="00DF16C3" w:rsidRDefault="00DF16C3" w:rsidP="00DF16C3">
      <w:pPr>
        <w:jc w:val="both"/>
      </w:pPr>
    </w:p>
    <w:tbl>
      <w:tblPr>
        <w:tblStyle w:val="Grilledutableau"/>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784"/>
      </w:tblGrid>
      <w:tr w:rsidR="00DF16C3" w14:paraId="6E859D47" w14:textId="77777777" w:rsidTr="000E7241">
        <w:tc>
          <w:tcPr>
            <w:tcW w:w="7784" w:type="dxa"/>
            <w:shd w:val="clear" w:color="auto" w:fill="D9D9D9" w:themeFill="background1" w:themeFillShade="D9"/>
          </w:tcPr>
          <w:p w14:paraId="76030FE4" w14:textId="0CA063B5" w:rsidR="00DF16C3" w:rsidRDefault="00DF16C3" w:rsidP="00DF16C3">
            <w:pPr>
              <w:jc w:val="both"/>
            </w:pPr>
            <w:r>
              <w:t xml:space="preserve">« Donc pour être clair, </w:t>
            </w:r>
            <w:r w:rsidRPr="00356C6C">
              <w:rPr>
                <w:b/>
                <w:bCs/>
              </w:rPr>
              <w:t>@FACIL_ITI ne rend pas #accessible des #formulaires, #images cliquables ou autres obstacles rencontrés par les #internautes en situation de #handicap</w:t>
            </w:r>
            <w:r w:rsidR="00356C6C">
              <w:rPr>
                <w:b/>
                <w:bCs/>
              </w:rPr>
              <w:t xml:space="preserve"> </w:t>
            </w:r>
            <w:r w:rsidR="00356C6C" w:rsidRPr="00356C6C">
              <w:rPr>
                <w:i/>
                <w:iCs/>
              </w:rPr>
              <w:t>(nos surlignements)</w:t>
            </w:r>
            <w:r>
              <w:t>, et n’assure pas + la conformité au #RGAA ! Ce n’est pas une solution miracle d’#AccessibilitéNumérique ! »</w:t>
            </w:r>
          </w:p>
        </w:tc>
      </w:tr>
    </w:tbl>
    <w:p w14:paraId="350F2184" w14:textId="77777777" w:rsidR="00DF16C3" w:rsidRDefault="00DF16C3" w:rsidP="00DF16C3">
      <w:pPr>
        <w:ind w:left="1416"/>
        <w:jc w:val="both"/>
      </w:pPr>
    </w:p>
    <w:p w14:paraId="41B5ADF8" w14:textId="5EE32542" w:rsidR="00DF16C3" w:rsidRPr="00933004" w:rsidRDefault="00DF16C3" w:rsidP="00933004">
      <w:pPr>
        <w:pStyle w:val="Paragraphedeliste"/>
        <w:ind w:left="6521"/>
        <w:jc w:val="both"/>
        <w:rPr>
          <w:bCs/>
          <w:i/>
        </w:rPr>
      </w:pPr>
      <w:r w:rsidRPr="00012A90">
        <w:rPr>
          <w:b/>
          <w:i/>
        </w:rPr>
        <w:t>Pièce n°</w:t>
      </w:r>
      <w:r w:rsidR="00E72170">
        <w:rPr>
          <w:b/>
          <w:i/>
        </w:rPr>
        <w:t xml:space="preserve"> 9</w:t>
      </w:r>
      <w:r>
        <w:rPr>
          <w:b/>
          <w:i/>
        </w:rPr>
        <w:t xml:space="preserve"> : </w:t>
      </w:r>
      <w:r w:rsidR="00E72170" w:rsidRPr="008A111F">
        <w:rPr>
          <w:i/>
        </w:rPr>
        <w:t xml:space="preserve">Procès-verbal de constat, </w:t>
      </w:r>
      <w:r w:rsidR="00E72170">
        <w:rPr>
          <w:i/>
        </w:rPr>
        <w:t xml:space="preserve">Me Thomazon, 6 et 12 mai 2021 </w:t>
      </w:r>
    </w:p>
    <w:p w14:paraId="222BDB9B" w14:textId="1CDD8008" w:rsidR="003B7DE0" w:rsidRDefault="00E71355" w:rsidP="003B7DE0">
      <w:pPr>
        <w:pStyle w:val="Paragraphedeliste"/>
        <w:ind w:left="1786"/>
      </w:pPr>
      <w:r>
        <w:rPr>
          <w:noProof/>
        </w:rPr>
        <mc:AlternateContent>
          <mc:Choice Requires="wps">
            <w:drawing>
              <wp:anchor distT="0" distB="0" distL="114300" distR="114300" simplePos="0" relativeHeight="251668480" behindDoc="0" locked="0" layoutInCell="1" allowOverlap="1" wp14:anchorId="788562A2" wp14:editId="3CAEA469">
                <wp:simplePos x="0" y="0"/>
                <wp:positionH relativeFrom="column">
                  <wp:posOffset>339973</wp:posOffset>
                </wp:positionH>
                <wp:positionV relativeFrom="paragraph">
                  <wp:posOffset>79872</wp:posOffset>
                </wp:positionV>
                <wp:extent cx="0" cy="262393"/>
                <wp:effectExtent l="0" t="0" r="38100" b="23495"/>
                <wp:wrapNone/>
                <wp:docPr id="23" name="Connecteur droit 23"/>
                <wp:cNvGraphicFramePr/>
                <a:graphic xmlns:a="http://schemas.openxmlformats.org/drawingml/2006/main">
                  <a:graphicData uri="http://schemas.microsoft.com/office/word/2010/wordprocessingShape">
                    <wps:wsp>
                      <wps:cNvCnPr/>
                      <wps:spPr>
                        <a:xfrm>
                          <a:off x="0" y="0"/>
                          <a:ext cx="0" cy="2623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5110FA" id="Connecteur droit 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75pt,6.3pt" to="26.7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" strokecolor="black [3040]"/>
            </w:pict>
          </mc:Fallback>
        </mc:AlternateContent>
      </w:r>
    </w:p>
    <w:p w14:paraId="08274478" w14:textId="625507FA" w:rsidR="00C446AA" w:rsidRDefault="00356C6C" w:rsidP="000A6965">
      <w:pPr>
        <w:pStyle w:val="Paragraphedeliste"/>
        <w:numPr>
          <w:ilvl w:val="0"/>
          <w:numId w:val="7"/>
        </w:numPr>
        <w:jc w:val="both"/>
      </w:pPr>
      <w:r>
        <w:t xml:space="preserve">Par ces deux tweets, </w:t>
      </w:r>
      <w:r w:rsidRPr="00E71355">
        <w:t>KOENA</w:t>
      </w:r>
      <w:r w:rsidR="005C27A3" w:rsidRPr="00E71355">
        <w:t xml:space="preserve"> disqualifie </w:t>
      </w:r>
      <w:r w:rsidRPr="00E71355">
        <w:t>la solution</w:t>
      </w:r>
      <w:r>
        <w:t xml:space="preserve"> FACIL’ITI en : </w:t>
      </w:r>
    </w:p>
    <w:p w14:paraId="0E3C3D73" w14:textId="010275EA" w:rsidR="00C446AA" w:rsidRDefault="00C446AA" w:rsidP="00C446AA">
      <w:pPr>
        <w:jc w:val="both"/>
      </w:pPr>
    </w:p>
    <w:p w14:paraId="0291B8EC" w14:textId="39E1BF23" w:rsidR="00882B2F" w:rsidRPr="00354383" w:rsidRDefault="00354383" w:rsidP="000A6965">
      <w:pPr>
        <w:pStyle w:val="Paragraphedeliste"/>
        <w:numPr>
          <w:ilvl w:val="0"/>
          <w:numId w:val="4"/>
        </w:numPr>
        <w:jc w:val="both"/>
      </w:pPr>
      <w:r>
        <w:rPr>
          <w:noProof/>
        </w:rPr>
        <mc:AlternateContent>
          <mc:Choice Requires="wps">
            <w:drawing>
              <wp:anchor distT="0" distB="0" distL="114300" distR="114300" simplePos="0" relativeHeight="251669504" behindDoc="0" locked="0" layoutInCell="1" allowOverlap="1" wp14:anchorId="246E6E5E" wp14:editId="7C969FEE">
                <wp:simplePos x="0" y="0"/>
                <wp:positionH relativeFrom="column">
                  <wp:posOffset>761393</wp:posOffset>
                </wp:positionH>
                <wp:positionV relativeFrom="paragraph">
                  <wp:posOffset>608358</wp:posOffset>
                </wp:positionV>
                <wp:extent cx="0" cy="310100"/>
                <wp:effectExtent l="0" t="0" r="38100" b="33020"/>
                <wp:wrapNone/>
                <wp:docPr id="24" name="Connecteur droit 24"/>
                <wp:cNvGraphicFramePr/>
                <a:graphic xmlns:a="http://schemas.openxmlformats.org/drawingml/2006/main">
                  <a:graphicData uri="http://schemas.microsoft.com/office/word/2010/wordprocessingShape">
                    <wps:wsp>
                      <wps:cNvCnPr/>
                      <wps:spPr>
                        <a:xfrm>
                          <a:off x="0" y="0"/>
                          <a:ext cx="0" cy="31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CA8F7A" id="Connecteur droit 2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9.95pt,47.9pt" to="59.9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" strokecolor="black [3040]"/>
            </w:pict>
          </mc:Fallback>
        </mc:AlternateContent>
      </w:r>
      <w:r w:rsidR="00C446AA">
        <w:t>qualifi</w:t>
      </w:r>
      <w:r w:rsidR="00356C6C">
        <w:t>ant</w:t>
      </w:r>
      <w:r w:rsidR="00C446AA">
        <w:t xml:space="preserve"> de « mensonger » l’offre d’emploi de FACIL’ITI</w:t>
      </w:r>
      <w:r w:rsidR="00356C6C">
        <w:t xml:space="preserve">, </w:t>
      </w:r>
      <w:r w:rsidR="00C446AA">
        <w:t xml:space="preserve">précisant que la solution FACIL’ITI propose une « une solution clé en main qui permet d’adapter l’affichage d’un site internet aux besoins de navigation des personnes en situation de </w:t>
      </w:r>
      <w:r w:rsidR="00C446AA" w:rsidRPr="00354383">
        <w:t xml:space="preserve">handicap » ; </w:t>
      </w:r>
    </w:p>
    <w:p w14:paraId="5C29A72A" w14:textId="015FAA6D" w:rsidR="00C446AA" w:rsidRDefault="00356C6C" w:rsidP="000A6965">
      <w:pPr>
        <w:pStyle w:val="Paragraphedeliste"/>
        <w:numPr>
          <w:ilvl w:val="0"/>
          <w:numId w:val="4"/>
        </w:numPr>
        <w:jc w:val="both"/>
      </w:pPr>
      <w:r w:rsidRPr="00354383">
        <w:t>remettant</w:t>
      </w:r>
      <w:r w:rsidR="00C446AA" w:rsidRPr="00354383">
        <w:t xml:space="preserve"> en cause</w:t>
      </w:r>
      <w:r w:rsidR="007044AE" w:rsidRPr="00354383">
        <w:t>, de manière inexacte et incomplète,</w:t>
      </w:r>
      <w:r w:rsidR="00C446AA" w:rsidRPr="00354383">
        <w:t xml:space="preserve"> l’utilité</w:t>
      </w:r>
      <w:r w:rsidR="00C446AA">
        <w:t xml:space="preserve"> et l’efficacité de la solution FACIL’ITI, laquelle ne rendrait pas accessibles les sites pour les personnes en situation de handicap, allant jusqu’à préciser qu’elle ne constituerait pas une « solution miracle » (terminologie qui</w:t>
      </w:r>
      <w:r>
        <w:t>, au demeurant,</w:t>
      </w:r>
      <w:r w:rsidR="00C446AA">
        <w:t xml:space="preserve"> n’a jamais été avancée par FACIL’ITI).  </w:t>
      </w:r>
    </w:p>
    <w:p w14:paraId="065A4F86" w14:textId="35CBE818" w:rsidR="005C27A3" w:rsidRDefault="005C27A3" w:rsidP="00354383">
      <w:pPr>
        <w:jc w:val="both"/>
      </w:pPr>
    </w:p>
    <w:p w14:paraId="1469B99A" w14:textId="3D360799" w:rsidR="005C27A3" w:rsidRPr="00354383" w:rsidRDefault="005C27A3" w:rsidP="00354383">
      <w:pPr>
        <w:pStyle w:val="Paragraphedeliste"/>
        <w:numPr>
          <w:ilvl w:val="0"/>
          <w:numId w:val="7"/>
        </w:numPr>
        <w:pBdr>
          <w:left w:val="single" w:sz="4" w:space="4" w:color="auto"/>
        </w:pBdr>
        <w:jc w:val="both"/>
      </w:pPr>
      <w:r w:rsidRPr="00354383">
        <w:t xml:space="preserve">En défense, la société KOENA prétend </w:t>
      </w:r>
      <w:r w:rsidR="006851CC" w:rsidRPr="00354383">
        <w:t>que la critique formulée serait « objective, neutre et justifiée », aux motifs que FACIL’ITI ne pourrait « objectivement pas rendre accessible des formulaires, images, cliquables et autres obstacles rencontrés par les internautes »</w:t>
      </w:r>
      <w:r w:rsidR="006851CC" w:rsidRPr="00354383">
        <w:rPr>
          <w:rStyle w:val="Appelnotedebasdep"/>
        </w:rPr>
        <w:footnoteReference w:id="19"/>
      </w:r>
      <w:r w:rsidR="006851CC" w:rsidRPr="00354383">
        <w:t xml:space="preserve">. </w:t>
      </w:r>
    </w:p>
    <w:p w14:paraId="5CCE514C" w14:textId="77777777" w:rsidR="006851CC" w:rsidRDefault="006851CC" w:rsidP="006851CC">
      <w:pPr>
        <w:pStyle w:val="Paragraphedeliste"/>
        <w:ind w:left="1069"/>
        <w:jc w:val="both"/>
        <w:rPr>
          <w:highlight w:val="yellow"/>
        </w:rPr>
      </w:pPr>
    </w:p>
    <w:p w14:paraId="68FF0C91" w14:textId="220D6204" w:rsidR="006851CC" w:rsidRPr="00354383" w:rsidRDefault="006851CC" w:rsidP="00354383">
      <w:pPr>
        <w:pStyle w:val="Paragraphedeliste"/>
        <w:numPr>
          <w:ilvl w:val="0"/>
          <w:numId w:val="7"/>
        </w:numPr>
        <w:pBdr>
          <w:left w:val="single" w:sz="4" w:space="4" w:color="auto"/>
        </w:pBdr>
        <w:jc w:val="both"/>
      </w:pPr>
      <w:r w:rsidRPr="00354383">
        <w:t xml:space="preserve">Il n’en est rien. En effet, l’utilisation </w:t>
      </w:r>
      <w:r w:rsidR="007044AE" w:rsidRPr="00354383">
        <w:t xml:space="preserve">même </w:t>
      </w:r>
      <w:r w:rsidRPr="00354383">
        <w:t>de l’expression « </w:t>
      </w:r>
      <w:r w:rsidRPr="00354383">
        <w:rPr>
          <w:i/>
          <w:iCs/>
        </w:rPr>
        <w:t>message mensonger</w:t>
      </w:r>
      <w:r w:rsidRPr="00354383">
        <w:t> » atteste</w:t>
      </w:r>
      <w:r w:rsidR="007044AE" w:rsidRPr="00354383">
        <w:t xml:space="preserve"> </w:t>
      </w:r>
      <w:r w:rsidRPr="00354383">
        <w:t>de l’absence de neutralité et d’objectivité du tweet</w:t>
      </w:r>
      <w:r w:rsidR="007044AE" w:rsidRPr="00354383">
        <w:t>, induisant</w:t>
      </w:r>
      <w:r w:rsidRPr="00354383">
        <w:t xml:space="preserve"> un parti pris</w:t>
      </w:r>
      <w:r w:rsidR="007044AE" w:rsidRPr="00354383">
        <w:t xml:space="preserve"> sur l’utilité et l’efficacité de la solution. </w:t>
      </w:r>
      <w:r w:rsidRPr="00354383">
        <w:t>L’absence de neutralité est attestée, quant à elle, par le fait que la société KOENA propose une prestation d’accessibilité s’inscrivant dans le champ de l’accessibilité dite réglementaire</w:t>
      </w:r>
      <w:r w:rsidR="007044AE" w:rsidRPr="00354383">
        <w:t xml:space="preserve">. </w:t>
      </w:r>
      <w:r w:rsidRPr="00354383">
        <w:t xml:space="preserve"> </w:t>
      </w:r>
    </w:p>
    <w:p w14:paraId="1B91F743" w14:textId="77777777" w:rsidR="006851CC" w:rsidRPr="006851CC" w:rsidRDefault="006851CC" w:rsidP="006851CC">
      <w:pPr>
        <w:pStyle w:val="Paragraphedeliste"/>
        <w:rPr>
          <w:highlight w:val="yellow"/>
        </w:rPr>
      </w:pPr>
    </w:p>
    <w:p w14:paraId="4246F61D" w14:textId="3F732004" w:rsidR="009C44B3" w:rsidRPr="00354383" w:rsidRDefault="009C44B3" w:rsidP="00354383">
      <w:pPr>
        <w:pStyle w:val="Paragraphedeliste"/>
        <w:numPr>
          <w:ilvl w:val="0"/>
          <w:numId w:val="7"/>
        </w:numPr>
        <w:pBdr>
          <w:left w:val="single" w:sz="4" w:space="4" w:color="auto"/>
        </w:pBdr>
        <w:jc w:val="both"/>
      </w:pPr>
      <w:r w:rsidRPr="00354383">
        <w:t>Le fait que la solution de FACIL’ITI ne permettrait pas de rendre un site accessible aux personnes en situation de handicap est</w:t>
      </w:r>
      <w:r w:rsidR="007044AE" w:rsidRPr="00354383">
        <w:t xml:space="preserve"> globalement et sans nuance</w:t>
      </w:r>
      <w:r w:rsidRPr="00354383">
        <w:t xml:space="preserve"> au regard de la multiplicité des handicaps susceptibles d’affecter la capacité d’une personne à interagir sur le web. En effet, s’il est vrai (et la société FACIL’ITI a toujours été transparente sur ce point) que la solution ne permet pas une accessibilité pour les personnes aveugles, elle permet une accessibilité pour d’autres types de handicap (malvoyance, troubles cognitifs, handicap temporaire, etc..). </w:t>
      </w:r>
    </w:p>
    <w:p w14:paraId="58F8F009" w14:textId="46671CA2" w:rsidR="006851CC" w:rsidRPr="00354383" w:rsidRDefault="009C44B3" w:rsidP="00354383">
      <w:pPr>
        <w:pStyle w:val="Paragraphedeliste"/>
        <w:numPr>
          <w:ilvl w:val="0"/>
          <w:numId w:val="7"/>
        </w:numPr>
        <w:pBdr>
          <w:left w:val="single" w:sz="4" w:space="4" w:color="auto"/>
        </w:pBdr>
        <w:jc w:val="both"/>
      </w:pPr>
      <w:r w:rsidRPr="00354383">
        <w:lastRenderedPageBreak/>
        <w:t xml:space="preserve">Aussi, prétendre que la solution ne permettrait pas de rendre un site accessible aux personnes en situation de handicap et qu’elle ne répondrait pas aux besoins des internautes n’est absolument pas objectif, neutre et justifié. </w:t>
      </w:r>
      <w:r w:rsidR="006851CC" w:rsidRPr="00354383">
        <w:t xml:space="preserve"> </w:t>
      </w:r>
    </w:p>
    <w:p w14:paraId="49447979" w14:textId="77777777" w:rsidR="009C44B3" w:rsidRPr="009C44B3" w:rsidRDefault="009C44B3" w:rsidP="009C44B3">
      <w:pPr>
        <w:pStyle w:val="Paragraphedeliste"/>
        <w:rPr>
          <w:highlight w:val="yellow"/>
        </w:rPr>
      </w:pPr>
    </w:p>
    <w:p w14:paraId="31F96FD8" w14:textId="4DB6DF5A" w:rsidR="009C44B3" w:rsidRPr="00354383" w:rsidRDefault="009C44B3" w:rsidP="00354383">
      <w:pPr>
        <w:pStyle w:val="Paragraphedeliste"/>
        <w:numPr>
          <w:ilvl w:val="0"/>
          <w:numId w:val="7"/>
        </w:numPr>
        <w:pBdr>
          <w:left w:val="single" w:sz="4" w:space="4" w:color="auto"/>
        </w:pBdr>
        <w:jc w:val="both"/>
      </w:pPr>
      <w:r w:rsidRPr="00354383">
        <w:t xml:space="preserve">Quant à </w:t>
      </w:r>
      <w:r w:rsidR="00E07A8E" w:rsidRPr="00354383">
        <w:t xml:space="preserve">l’argument tiré de la liberté d’expression (et non de liberté de la presse (sic) comme le prétend la société KOENA), celui-ci ne saurait être absolu. Comme il l’a été précédemment indiqué, cet argument trouve sa limite dans le dénigrement et la volonté de disqualification du service d’un concurrent direct, ce qui est précisément le cas en l’espèce. </w:t>
      </w:r>
    </w:p>
    <w:p w14:paraId="46F35451" w14:textId="77777777" w:rsidR="00E07A8E" w:rsidRPr="00E07A8E" w:rsidRDefault="00E07A8E" w:rsidP="00E07A8E">
      <w:pPr>
        <w:pStyle w:val="Paragraphedeliste"/>
        <w:rPr>
          <w:highlight w:val="yellow"/>
        </w:rPr>
      </w:pPr>
    </w:p>
    <w:p w14:paraId="6A93B157" w14:textId="1319FBD5" w:rsidR="005C27A3" w:rsidRPr="00354383" w:rsidRDefault="00E07A8E" w:rsidP="00354383">
      <w:pPr>
        <w:pStyle w:val="Paragraphedeliste"/>
        <w:numPr>
          <w:ilvl w:val="0"/>
          <w:numId w:val="7"/>
        </w:numPr>
        <w:pBdr>
          <w:left w:val="single" w:sz="4" w:space="4" w:color="auto"/>
        </w:pBdr>
        <w:jc w:val="both"/>
      </w:pPr>
      <w:r w:rsidRPr="00354383">
        <w:t xml:space="preserve">Rappelons que la concurrence est libre entre entreprises mais que toute concurrence déméritante est sanctionnée par la concurrence déloyale. Précisément, en l’espèce, la critique malveillante dans le but de disqualifier, de manière neutre, non objective et non justifiée, les services d’un concurrent ne saurait trouver une quelconque justification dans le droit à la liberté d’expression. </w:t>
      </w:r>
    </w:p>
    <w:p w14:paraId="0DCB2DE1" w14:textId="77777777" w:rsidR="00525950" w:rsidRPr="00525950" w:rsidRDefault="00525950" w:rsidP="00525950">
      <w:pPr>
        <w:pStyle w:val="Paragraphedeliste"/>
        <w:rPr>
          <w:highlight w:val="yellow"/>
        </w:rPr>
      </w:pPr>
    </w:p>
    <w:p w14:paraId="66DED62B" w14:textId="47A04EAE" w:rsidR="00525950" w:rsidRPr="00354383" w:rsidRDefault="00525950" w:rsidP="00354383">
      <w:pPr>
        <w:pStyle w:val="Paragraphedeliste"/>
        <w:numPr>
          <w:ilvl w:val="0"/>
          <w:numId w:val="7"/>
        </w:numPr>
        <w:pBdr>
          <w:left w:val="single" w:sz="4" w:space="4" w:color="auto"/>
        </w:pBdr>
        <w:jc w:val="both"/>
      </w:pPr>
      <w:r w:rsidRPr="00354383">
        <w:t xml:space="preserve">La société KOENA prétend enfin que l’intention malveillante ne pourrait être déduite que d’une critique systématique et répétitive. </w:t>
      </w:r>
    </w:p>
    <w:p w14:paraId="099A46F7" w14:textId="77777777" w:rsidR="00525950" w:rsidRPr="00525950" w:rsidRDefault="00525950" w:rsidP="00525950">
      <w:pPr>
        <w:pStyle w:val="Paragraphedeliste"/>
        <w:rPr>
          <w:highlight w:val="yellow"/>
        </w:rPr>
      </w:pPr>
    </w:p>
    <w:p w14:paraId="6BF74EE3" w14:textId="787A51C7" w:rsidR="00525950" w:rsidRPr="00354383" w:rsidRDefault="00525950" w:rsidP="00354383">
      <w:pPr>
        <w:pStyle w:val="Paragraphedeliste"/>
        <w:numPr>
          <w:ilvl w:val="0"/>
          <w:numId w:val="7"/>
        </w:numPr>
        <w:pBdr>
          <w:left w:val="single" w:sz="4" w:space="4" w:color="auto"/>
        </w:pBdr>
        <w:jc w:val="both"/>
      </w:pPr>
      <w:r w:rsidRPr="00354383">
        <w:t xml:space="preserve">La jurisprudence rendue est parfaitement claire et n’impose pas de telles conditions. Un seul message, discréditant les produits de son concurrent, est à lui seul suffisant pour porter atteinte aux intérêts de ce-dernier (particulièrement dans le contexte de réseaux sociaux avec une portée virale) et pour justifier d’une condamnation en dénigrement. </w:t>
      </w:r>
    </w:p>
    <w:p w14:paraId="5AE2B3BF" w14:textId="5E300AF4" w:rsidR="00FA68F2" w:rsidRDefault="00FA68F2" w:rsidP="00FA68F2">
      <w:pPr>
        <w:jc w:val="both"/>
        <w:rPr>
          <w:bCs/>
          <w:i/>
        </w:rPr>
      </w:pPr>
    </w:p>
    <w:p w14:paraId="1B0BCCB3" w14:textId="3A4642BF" w:rsidR="00356C6C" w:rsidRPr="00356C6C" w:rsidRDefault="00354383" w:rsidP="00FA68F2">
      <w:pPr>
        <w:pStyle w:val="Paragraphedeliste"/>
        <w:numPr>
          <w:ilvl w:val="0"/>
          <w:numId w:val="6"/>
        </w:numPr>
        <w:jc w:val="both"/>
      </w:pPr>
      <w:r>
        <w:rPr>
          <w:noProof/>
        </w:rPr>
        <mc:AlternateContent>
          <mc:Choice Requires="wps">
            <w:drawing>
              <wp:anchor distT="0" distB="0" distL="114300" distR="114300" simplePos="0" relativeHeight="251670528" behindDoc="0" locked="0" layoutInCell="1" allowOverlap="1" wp14:anchorId="347B7F5D" wp14:editId="7A1FCCB0">
                <wp:simplePos x="0" y="0"/>
                <wp:positionH relativeFrom="column">
                  <wp:posOffset>371779</wp:posOffset>
                </wp:positionH>
                <wp:positionV relativeFrom="paragraph">
                  <wp:posOffset>24213</wp:posOffset>
                </wp:positionV>
                <wp:extent cx="0" cy="302149"/>
                <wp:effectExtent l="0" t="0" r="38100" b="22225"/>
                <wp:wrapNone/>
                <wp:docPr id="25" name="Connecteur droit 25"/>
                <wp:cNvGraphicFramePr/>
                <a:graphic xmlns:a="http://schemas.openxmlformats.org/drawingml/2006/main">
                  <a:graphicData uri="http://schemas.microsoft.com/office/word/2010/wordprocessingShape">
                    <wps:wsp>
                      <wps:cNvCnPr/>
                      <wps:spPr>
                        <a:xfrm>
                          <a:off x="0" y="0"/>
                          <a:ext cx="0" cy="3021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145534" id="Connecteur droit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9.25pt,1.9pt" to="29.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" strokecolor="black [3040]"/>
            </w:pict>
          </mc:Fallback>
        </mc:AlternateContent>
      </w:r>
      <w:r w:rsidR="00356C6C">
        <w:t xml:space="preserve">Les propos diffusés par </w:t>
      </w:r>
      <w:r w:rsidR="00356C6C" w:rsidRPr="00354383">
        <w:t>KOENA</w:t>
      </w:r>
      <w:r w:rsidR="00325527" w:rsidRPr="00354383">
        <w:t>, même s’ils s’inscrivent dans un sujet d’intérêt général,</w:t>
      </w:r>
      <w:r w:rsidR="00356C6C">
        <w:t xml:space="preserve"> ne reposent sur aucune base factuelle suffisante e</w:t>
      </w:r>
      <w:r w:rsidR="00356C6C" w:rsidRPr="00356C6C">
        <w:t>t sont exprimés sans mesure</w:t>
      </w:r>
    </w:p>
    <w:p w14:paraId="00948E9F" w14:textId="77777777" w:rsidR="00356C6C" w:rsidRDefault="00356C6C" w:rsidP="00FA68F2">
      <w:pPr>
        <w:jc w:val="both"/>
        <w:rPr>
          <w:bCs/>
          <w:i/>
        </w:rPr>
      </w:pPr>
    </w:p>
    <w:p w14:paraId="71223B59" w14:textId="5B6A1F73" w:rsidR="00C446AA" w:rsidRDefault="00170AEB" w:rsidP="00AC11CB">
      <w:pPr>
        <w:pStyle w:val="Paragraphedeliste"/>
        <w:numPr>
          <w:ilvl w:val="0"/>
          <w:numId w:val="7"/>
        </w:numPr>
        <w:jc w:val="both"/>
      </w:pPr>
      <w:r>
        <w:t xml:space="preserve">Les propos de KOENA : </w:t>
      </w:r>
    </w:p>
    <w:p w14:paraId="114556BF" w14:textId="77777777" w:rsidR="00170AEB" w:rsidRDefault="00170AEB" w:rsidP="00170AEB">
      <w:pPr>
        <w:pStyle w:val="Paragraphedeliste"/>
        <w:ind w:left="1069"/>
        <w:jc w:val="both"/>
      </w:pPr>
    </w:p>
    <w:p w14:paraId="2A0A4A94" w14:textId="4F895B72" w:rsidR="00C446AA" w:rsidRPr="004D40F6" w:rsidRDefault="00356C6C" w:rsidP="000A6965">
      <w:pPr>
        <w:pStyle w:val="Paragraphedeliste"/>
        <w:numPr>
          <w:ilvl w:val="0"/>
          <w:numId w:val="4"/>
        </w:numPr>
        <w:jc w:val="both"/>
      </w:pPr>
      <w:r>
        <w:t>n</w:t>
      </w:r>
      <w:r w:rsidR="00C446AA">
        <w:t xml:space="preserve">e sont basés sur aucune étude et n’établissent pas en quoi la solution FACIL’ITI serait mensongère et </w:t>
      </w:r>
      <w:r w:rsidR="00C446AA" w:rsidRPr="00354383">
        <w:t xml:space="preserve">inutile pour </w:t>
      </w:r>
      <w:r w:rsidR="00D561CD" w:rsidRPr="00354383">
        <w:t xml:space="preserve">toutes </w:t>
      </w:r>
      <w:r w:rsidR="00C446AA" w:rsidRPr="00354383">
        <w:t>les personnes en situation de handicap</w:t>
      </w:r>
      <w:r w:rsidRPr="00354383">
        <w:t xml:space="preserve">. Précisons que KOENA </w:t>
      </w:r>
      <w:r w:rsidR="004D40F6" w:rsidRPr="00354383">
        <w:t>n’identifie</w:t>
      </w:r>
      <w:r w:rsidRPr="00354383">
        <w:t xml:space="preserve"> pas quels handicaps</w:t>
      </w:r>
      <w:r>
        <w:t xml:space="preserve"> ne seraient pas gérés par la solution </w:t>
      </w:r>
      <w:r w:rsidRPr="004D40F6">
        <w:t xml:space="preserve">d’accessibilité ; </w:t>
      </w:r>
      <w:r w:rsidR="00C446AA" w:rsidRPr="004D40F6">
        <w:t xml:space="preserve"> </w:t>
      </w:r>
    </w:p>
    <w:p w14:paraId="5AAD8602" w14:textId="64123DAF" w:rsidR="00C446AA" w:rsidRPr="004D40F6" w:rsidRDefault="00356C6C" w:rsidP="000A6965">
      <w:pPr>
        <w:pStyle w:val="Paragraphedeliste"/>
        <w:numPr>
          <w:ilvl w:val="0"/>
          <w:numId w:val="4"/>
        </w:numPr>
        <w:jc w:val="both"/>
      </w:pPr>
      <w:r w:rsidRPr="004D40F6">
        <w:t>r</w:t>
      </w:r>
      <w:r w:rsidR="00C446AA" w:rsidRPr="004D40F6">
        <w:t xml:space="preserve">emettent directement en cause l’honnêteté du service proposé par FACIL’ITI ; </w:t>
      </w:r>
    </w:p>
    <w:p w14:paraId="4A29EC43" w14:textId="49794B9E" w:rsidR="000F5CF4" w:rsidRPr="004D40F6" w:rsidRDefault="00170AEB" w:rsidP="000F5CF4">
      <w:pPr>
        <w:pStyle w:val="Paragraphedeliste"/>
        <w:numPr>
          <w:ilvl w:val="0"/>
          <w:numId w:val="4"/>
        </w:numPr>
        <w:jc w:val="both"/>
      </w:pPr>
      <w:r w:rsidRPr="004D40F6">
        <w:t>s</w:t>
      </w:r>
      <w:r w:rsidR="00C446AA" w:rsidRPr="004D40F6">
        <w:t>ont exprimés sans mesure, ni nuance</w:t>
      </w:r>
      <w:r w:rsidR="00356C6C" w:rsidRPr="004D40F6">
        <w:t xml:space="preserve">, en généralisant à tous les handicaps les conclusions </w:t>
      </w:r>
      <w:r w:rsidR="004D40F6">
        <w:t xml:space="preserve">d’inefficacité et d’inutilité. </w:t>
      </w:r>
      <w:r w:rsidR="00356C6C" w:rsidRPr="004D40F6">
        <w:t xml:space="preserve"> </w:t>
      </w:r>
    </w:p>
    <w:p w14:paraId="5724EDF9" w14:textId="77AB3816" w:rsidR="004D40F6" w:rsidRDefault="004D40F6" w:rsidP="004D40F6">
      <w:pPr>
        <w:jc w:val="both"/>
        <w:rPr>
          <w:highlight w:val="green"/>
        </w:rPr>
      </w:pPr>
    </w:p>
    <w:p w14:paraId="5C412F38" w14:textId="723FD536" w:rsidR="00356C6C" w:rsidRDefault="004D40F6" w:rsidP="00356C6C">
      <w:pPr>
        <w:pStyle w:val="Paragraphedeliste"/>
        <w:numPr>
          <w:ilvl w:val="0"/>
          <w:numId w:val="7"/>
        </w:numPr>
        <w:jc w:val="both"/>
      </w:pPr>
      <w:r w:rsidRPr="004D40F6">
        <w:t xml:space="preserve">KOENA prend le soin de taguer directement </w:t>
      </w:r>
      <w:r w:rsidR="00C446AA" w:rsidRPr="004D40F6">
        <w:t>FACIL’ITI dans les messages po</w:t>
      </w:r>
      <w:r w:rsidRPr="004D40F6">
        <w:t>s</w:t>
      </w:r>
      <w:r w:rsidR="00C446AA" w:rsidRPr="004D40F6">
        <w:t>tés</w:t>
      </w:r>
      <w:r w:rsidR="00356C6C" w:rsidRPr="004D40F6">
        <w:t xml:space="preserve">, </w:t>
      </w:r>
      <w:r w:rsidR="00C446AA" w:rsidRPr="004D40F6">
        <w:t xml:space="preserve">afin de s’assurer que ceux-ci remontent sur son fil d’actualité et </w:t>
      </w:r>
      <w:r>
        <w:t xml:space="preserve">aient un retentissement médiatique plus important. </w:t>
      </w:r>
    </w:p>
    <w:p w14:paraId="20367B58" w14:textId="1809714E" w:rsidR="00C446AA" w:rsidRDefault="00C446AA" w:rsidP="00356C6C">
      <w:pPr>
        <w:jc w:val="both"/>
      </w:pPr>
    </w:p>
    <w:p w14:paraId="3D4C8531" w14:textId="1EE62431" w:rsidR="00356C6C" w:rsidRDefault="00356C6C" w:rsidP="00C73A56">
      <w:pPr>
        <w:pStyle w:val="Paragraphedeliste"/>
        <w:numPr>
          <w:ilvl w:val="0"/>
          <w:numId w:val="7"/>
        </w:numPr>
        <w:jc w:val="both"/>
      </w:pPr>
      <w:r>
        <w:t xml:space="preserve">L’absence de base factuelle est encore attestée par </w:t>
      </w:r>
      <w:r w:rsidR="00C4132D">
        <w:t xml:space="preserve">différents </w:t>
      </w:r>
      <w:r>
        <w:t>appel</w:t>
      </w:r>
      <w:r w:rsidR="00C4132D">
        <w:t>s</w:t>
      </w:r>
      <w:r>
        <w:t xml:space="preserve"> à témoins lancé</w:t>
      </w:r>
      <w:r w:rsidR="00C4132D">
        <w:t>s</w:t>
      </w:r>
      <w:r>
        <w:t xml:space="preserve">, dans un second temps, par KOENA : </w:t>
      </w:r>
    </w:p>
    <w:p w14:paraId="23F7AB69" w14:textId="37C31A23" w:rsidR="00356C6C" w:rsidRDefault="00356C6C" w:rsidP="00356C6C">
      <w:pPr>
        <w:jc w:val="both"/>
      </w:pPr>
    </w:p>
    <w:p w14:paraId="52CE7AE5" w14:textId="4FE18197" w:rsidR="00C73A56" w:rsidRDefault="004D40F6" w:rsidP="00C4132D">
      <w:pPr>
        <w:pStyle w:val="Paragraphedeliste"/>
        <w:numPr>
          <w:ilvl w:val="0"/>
          <w:numId w:val="4"/>
        </w:numPr>
        <w:jc w:val="both"/>
      </w:pPr>
      <w:r>
        <w:t>l</w:t>
      </w:r>
      <w:r w:rsidR="00C4132D">
        <w:t xml:space="preserve">e premier le 5 mai 2021 : </w:t>
      </w:r>
    </w:p>
    <w:p w14:paraId="74F920F0" w14:textId="7265D5BA" w:rsidR="00C4132D" w:rsidRDefault="00C4132D" w:rsidP="00C4132D">
      <w:pPr>
        <w:jc w:val="both"/>
      </w:pPr>
    </w:p>
    <w:p w14:paraId="47C5238D" w14:textId="70F1B01C" w:rsidR="00C4132D" w:rsidRDefault="00C4132D" w:rsidP="00C4132D">
      <w:pPr>
        <w:jc w:val="both"/>
      </w:pPr>
    </w:p>
    <w:p w14:paraId="2BD41A6B" w14:textId="06F5A925" w:rsidR="00C4132D" w:rsidRDefault="00C4132D" w:rsidP="00C4132D">
      <w:pPr>
        <w:jc w:val="center"/>
      </w:pPr>
      <w:r>
        <w:rPr>
          <w:noProof/>
        </w:rPr>
        <w:lastRenderedPageBreak/>
        <w:drawing>
          <wp:inline distT="0" distB="0" distL="0" distR="0" wp14:anchorId="2AC12C93" wp14:editId="500105A4">
            <wp:extent cx="2764868" cy="378058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6289" cy="3796200"/>
                    </a:xfrm>
                    <a:prstGeom prst="rect">
                      <a:avLst/>
                    </a:prstGeom>
                  </pic:spPr>
                </pic:pic>
              </a:graphicData>
            </a:graphic>
          </wp:inline>
        </w:drawing>
      </w:r>
    </w:p>
    <w:p w14:paraId="23EFA72C" w14:textId="3BED0766" w:rsidR="00C4132D" w:rsidRDefault="00C4132D" w:rsidP="00C4132D">
      <w:pPr>
        <w:jc w:val="both"/>
      </w:pPr>
    </w:p>
    <w:p w14:paraId="0F419851" w14:textId="77777777" w:rsidR="00C4132D" w:rsidRDefault="00C4132D" w:rsidP="00C4132D">
      <w:pPr>
        <w:jc w:val="both"/>
      </w:pPr>
    </w:p>
    <w:p w14:paraId="0B8EDB7A" w14:textId="66C146F1" w:rsidR="00C4132D" w:rsidRDefault="003925CE" w:rsidP="00C4132D">
      <w:pPr>
        <w:pStyle w:val="Paragraphedeliste"/>
        <w:numPr>
          <w:ilvl w:val="0"/>
          <w:numId w:val="4"/>
        </w:numPr>
        <w:jc w:val="both"/>
      </w:pPr>
      <w:r>
        <w:t>l</w:t>
      </w:r>
      <w:r w:rsidR="00C4132D">
        <w:t>e second, le 17 mai 2021 :</w:t>
      </w:r>
    </w:p>
    <w:p w14:paraId="74BFB937" w14:textId="006343CA" w:rsidR="00C73A56" w:rsidRDefault="00C73A56" w:rsidP="00C73A56">
      <w:pPr>
        <w:jc w:val="center"/>
      </w:pPr>
      <w:r>
        <w:rPr>
          <w:noProof/>
        </w:rPr>
        <w:drawing>
          <wp:inline distT="0" distB="0" distL="0" distR="0" wp14:anchorId="7B2C57CC" wp14:editId="48E7ACF8">
            <wp:extent cx="2920879" cy="3956229"/>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5799" cy="3989983"/>
                    </a:xfrm>
                    <a:prstGeom prst="rect">
                      <a:avLst/>
                    </a:prstGeom>
                  </pic:spPr>
                </pic:pic>
              </a:graphicData>
            </a:graphic>
          </wp:inline>
        </w:drawing>
      </w:r>
    </w:p>
    <w:p w14:paraId="28B05998" w14:textId="77777777" w:rsidR="00C73A56" w:rsidRDefault="00C73A56" w:rsidP="00356C6C">
      <w:pPr>
        <w:jc w:val="both"/>
      </w:pPr>
    </w:p>
    <w:p w14:paraId="0EBAF076" w14:textId="34A7A274" w:rsidR="00356C6C" w:rsidRDefault="00356C6C" w:rsidP="00356C6C">
      <w:pPr>
        <w:jc w:val="both"/>
      </w:pPr>
    </w:p>
    <w:p w14:paraId="5DA674CB" w14:textId="22484B24" w:rsidR="003925CE" w:rsidRDefault="00356C6C" w:rsidP="00356C6C">
      <w:pPr>
        <w:pStyle w:val="Paragraphedeliste"/>
        <w:numPr>
          <w:ilvl w:val="0"/>
          <w:numId w:val="7"/>
        </w:numPr>
        <w:jc w:val="both"/>
      </w:pPr>
      <w:r>
        <w:lastRenderedPageBreak/>
        <w:t>Ainsi, postérieurement à ces tweets et à la suite de la lettre de mise en demeure, KOENA cherche à obtenir des appuis et témoignages venant confirmer s</w:t>
      </w:r>
      <w:r w:rsidR="00C73A56">
        <w:t xml:space="preserve">es propos dénigrants, </w:t>
      </w:r>
      <w:r>
        <w:t>afin de se soustraire à sa responsabilité</w:t>
      </w:r>
      <w:r w:rsidR="003925CE">
        <w:t xml:space="preserve"> ! </w:t>
      </w:r>
    </w:p>
    <w:p w14:paraId="5E93A3F9" w14:textId="77777777" w:rsidR="003925CE" w:rsidRDefault="003925CE" w:rsidP="003925CE">
      <w:pPr>
        <w:pStyle w:val="Paragraphedeliste"/>
        <w:ind w:left="1069"/>
        <w:jc w:val="both"/>
      </w:pPr>
    </w:p>
    <w:p w14:paraId="49A9415C" w14:textId="55DB713A" w:rsidR="00356C6C" w:rsidRDefault="00C4132D" w:rsidP="00356C6C">
      <w:pPr>
        <w:pStyle w:val="Paragraphedeliste"/>
        <w:numPr>
          <w:ilvl w:val="0"/>
          <w:numId w:val="7"/>
        </w:numPr>
        <w:jc w:val="both"/>
      </w:pPr>
      <w:r>
        <w:t>Elle a même créé une adresse dédiée « litige-faciliti@koena.net »…</w:t>
      </w:r>
    </w:p>
    <w:p w14:paraId="12A165C0" w14:textId="77777777" w:rsidR="00C73A56" w:rsidRDefault="00C73A56" w:rsidP="00C73A56">
      <w:pPr>
        <w:pStyle w:val="Paragraphedeliste"/>
        <w:ind w:left="1069"/>
        <w:jc w:val="both"/>
      </w:pPr>
    </w:p>
    <w:p w14:paraId="37B4EA47" w14:textId="13935A76" w:rsidR="00C73A56" w:rsidRDefault="00C73A56" w:rsidP="00356C6C">
      <w:pPr>
        <w:pStyle w:val="Paragraphedeliste"/>
        <w:numPr>
          <w:ilvl w:val="0"/>
          <w:numId w:val="7"/>
        </w:numPr>
        <w:jc w:val="both"/>
      </w:pPr>
      <w:r>
        <w:t>Il est intéressant de relever que, même si KOENA continue de taguer FACIL’ITI (dans le but évident que son action gagne en visibilité), elle utilise une terminologie plus mesurée</w:t>
      </w:r>
      <w:r w:rsidR="00C4132D">
        <w:t>, dans son second appel à témoins</w:t>
      </w:r>
      <w:r>
        <w:t xml:space="preserve"> : </w:t>
      </w:r>
    </w:p>
    <w:p w14:paraId="492B5921" w14:textId="4B9BC699" w:rsidR="00C73A56" w:rsidRDefault="00C73A56" w:rsidP="00C73A56">
      <w:pPr>
        <w:jc w:val="both"/>
      </w:pP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26"/>
      </w:tblGrid>
      <w:tr w:rsidR="00C73A56" w14:paraId="134588C2" w14:textId="77777777" w:rsidTr="00C4132D">
        <w:tc>
          <w:tcPr>
            <w:tcW w:w="7926" w:type="dxa"/>
            <w:shd w:val="clear" w:color="auto" w:fill="D9D9D9" w:themeFill="background1" w:themeFillShade="D9"/>
          </w:tcPr>
          <w:p w14:paraId="41D9168E" w14:textId="77777777" w:rsidR="00C73A56" w:rsidRDefault="00C73A56" w:rsidP="00C73A56">
            <w:pPr>
              <w:jc w:val="both"/>
            </w:pPr>
            <w:r>
              <w:t>« Appel à témoignage !</w:t>
            </w:r>
          </w:p>
          <w:p w14:paraId="43BF0C3E" w14:textId="36AE88AB" w:rsidR="00C73A56" w:rsidRDefault="00C73A56" w:rsidP="00C73A56">
            <w:pPr>
              <w:jc w:val="both"/>
            </w:pPr>
            <w:r>
              <w:t>Vous avez été confrontés à des discours commerciaux de @FACIL’ITI</w:t>
            </w:r>
            <w:r w:rsidR="00C4132D">
              <w:t xml:space="preserve"> et </w:t>
            </w:r>
            <w:r w:rsidR="00C4132D" w:rsidRPr="00C4132D">
              <w:rPr>
                <w:b/>
                <w:bCs/>
              </w:rPr>
              <w:t xml:space="preserve">vous avez eu l’impression </w:t>
            </w:r>
            <w:r w:rsidR="00C4132D" w:rsidRPr="00C4132D">
              <w:rPr>
                <w:i/>
                <w:iCs/>
              </w:rPr>
              <w:t>(nos surlignements)</w:t>
            </w:r>
            <w:r w:rsidR="00C4132D">
              <w:t xml:space="preserve"> en lisant que leur #solution rendrait leur service numérique #accessible ? » </w:t>
            </w:r>
          </w:p>
        </w:tc>
      </w:tr>
    </w:tbl>
    <w:p w14:paraId="4B6732EA" w14:textId="77777777" w:rsidR="00356C6C" w:rsidRDefault="00356C6C" w:rsidP="00356C6C">
      <w:pPr>
        <w:jc w:val="both"/>
      </w:pPr>
    </w:p>
    <w:p w14:paraId="5FCF19E3" w14:textId="0C1C521F" w:rsidR="0097297A" w:rsidRDefault="00356C6C" w:rsidP="0097297A">
      <w:pPr>
        <w:pStyle w:val="Paragraphedeliste"/>
        <w:numPr>
          <w:ilvl w:val="0"/>
          <w:numId w:val="7"/>
        </w:numPr>
        <w:jc w:val="both"/>
      </w:pPr>
      <w:r>
        <w:t>En réalité, c</w:t>
      </w:r>
      <w:r w:rsidR="000D5A9B">
        <w:t xml:space="preserve">es propos n’ont qu’un seul objectif : sous prétexte de la défense d’une accessibilité pour les personnes handicapées, </w:t>
      </w:r>
      <w:r>
        <w:t>faire croire que le service concurrent de FACIL’ITI (bien q</w:t>
      </w:r>
      <w:r w:rsidR="003925CE">
        <w:t>ue complémentaire</w:t>
      </w:r>
      <w:r>
        <w:t>) serait illégal, inefficace et trompeur, pour continuer à vendre ses propres services.</w:t>
      </w:r>
    </w:p>
    <w:p w14:paraId="35872822" w14:textId="77777777" w:rsidR="000F5CF4" w:rsidRDefault="000F5CF4" w:rsidP="000F5CF4">
      <w:pPr>
        <w:pStyle w:val="Paragraphedeliste"/>
        <w:ind w:left="1069"/>
        <w:jc w:val="both"/>
      </w:pPr>
    </w:p>
    <w:p w14:paraId="1A7135BD" w14:textId="1D1B7506" w:rsidR="000F5CF4" w:rsidRPr="00354383" w:rsidRDefault="000F5CF4" w:rsidP="00354383">
      <w:pPr>
        <w:pStyle w:val="Paragraphedeliste"/>
        <w:numPr>
          <w:ilvl w:val="0"/>
          <w:numId w:val="7"/>
        </w:numPr>
        <w:pBdr>
          <w:left w:val="single" w:sz="4" w:space="4" w:color="auto"/>
        </w:pBdr>
        <w:jc w:val="both"/>
      </w:pPr>
      <w:r w:rsidRPr="00354383">
        <w:t xml:space="preserve">La société KOENA cherche à se justifier a posteriori en produisant des attestations d’ « éminents acteurs de l’accessibilité numérique » sensées justifier ses propos. </w:t>
      </w:r>
    </w:p>
    <w:p w14:paraId="60321FE4" w14:textId="77777777" w:rsidR="000F5CF4" w:rsidRPr="000F5CF4" w:rsidRDefault="000F5CF4" w:rsidP="000F5CF4">
      <w:pPr>
        <w:pStyle w:val="Paragraphedeliste"/>
        <w:rPr>
          <w:highlight w:val="yellow"/>
        </w:rPr>
      </w:pPr>
    </w:p>
    <w:p w14:paraId="41652465" w14:textId="7A41A65F" w:rsidR="000F5CF4" w:rsidRPr="00354383" w:rsidRDefault="000F5CF4" w:rsidP="00354383">
      <w:pPr>
        <w:pStyle w:val="Paragraphedeliste"/>
        <w:numPr>
          <w:ilvl w:val="0"/>
          <w:numId w:val="7"/>
        </w:numPr>
        <w:pBdr>
          <w:left w:val="single" w:sz="4" w:space="4" w:color="auto"/>
        </w:pBdr>
        <w:jc w:val="both"/>
      </w:pPr>
      <w:r w:rsidRPr="00354383">
        <w:t>Relevons que le contenu des attestations est d’une part, largement plus motivé que les tweets postés et, d’autre part, plus nuancé.</w:t>
      </w:r>
    </w:p>
    <w:p w14:paraId="4E2B1EEF" w14:textId="77777777" w:rsidR="000F5CF4" w:rsidRPr="000F5CF4" w:rsidRDefault="000F5CF4" w:rsidP="000F5CF4">
      <w:pPr>
        <w:pStyle w:val="Paragraphedeliste"/>
        <w:rPr>
          <w:highlight w:val="yellow"/>
        </w:rPr>
      </w:pPr>
    </w:p>
    <w:p w14:paraId="43988B77" w14:textId="491D3975" w:rsidR="000F5CF4" w:rsidRPr="00354383" w:rsidRDefault="000F5CF4" w:rsidP="00354383">
      <w:pPr>
        <w:pStyle w:val="Paragraphedeliste"/>
        <w:numPr>
          <w:ilvl w:val="0"/>
          <w:numId w:val="7"/>
        </w:numPr>
        <w:pBdr>
          <w:left w:val="single" w:sz="4" w:space="4" w:color="auto"/>
        </w:pBdr>
        <w:jc w:val="both"/>
      </w:pPr>
      <w:r w:rsidRPr="00354383">
        <w:t xml:space="preserve">Ainsi, </w:t>
      </w:r>
      <w:r w:rsidR="00486886" w:rsidRPr="00354383">
        <w:t>si l’on se réfère à l’attestation de Monsieur Christian Volle, celle-ci ne dit pas que la solution ne rend pas le site accessible aux personnes handicapées, pas plus que la solution ne répond pas aux besoins des internautes. Il est ainsi déclaré </w:t>
      </w:r>
      <w:r w:rsidR="00384636" w:rsidRPr="00354383">
        <w:t xml:space="preserve">que la solution permettait d’apporter un confort de navigation à ses utilisateurs : </w:t>
      </w:r>
    </w:p>
    <w:p w14:paraId="07BE8F61" w14:textId="61CB9BE5" w:rsidR="00486886" w:rsidRDefault="00354383" w:rsidP="00486886">
      <w:pPr>
        <w:pStyle w:val="Paragraphedeliste"/>
        <w:rPr>
          <w:highlight w:val="yellow"/>
        </w:rPr>
      </w:pPr>
      <w:r>
        <w:rPr>
          <w:noProof/>
        </w:rPr>
        <mc:AlternateContent>
          <mc:Choice Requires="wps">
            <w:drawing>
              <wp:anchor distT="0" distB="0" distL="114300" distR="114300" simplePos="0" relativeHeight="251671552" behindDoc="0" locked="0" layoutInCell="1" allowOverlap="1" wp14:anchorId="5B288558" wp14:editId="43F8E167">
                <wp:simplePos x="0" y="0"/>
                <wp:positionH relativeFrom="column">
                  <wp:posOffset>411397</wp:posOffset>
                </wp:positionH>
                <wp:positionV relativeFrom="paragraph">
                  <wp:posOffset>203835</wp:posOffset>
                </wp:positionV>
                <wp:extent cx="0" cy="1327868"/>
                <wp:effectExtent l="0" t="0" r="38100" b="24765"/>
                <wp:wrapNone/>
                <wp:docPr id="26" name="Connecteur droit 26"/>
                <wp:cNvGraphicFramePr/>
                <a:graphic xmlns:a="http://schemas.openxmlformats.org/drawingml/2006/main">
                  <a:graphicData uri="http://schemas.microsoft.com/office/word/2010/wordprocessingShape">
                    <wps:wsp>
                      <wps:cNvCnPr/>
                      <wps:spPr>
                        <a:xfrm>
                          <a:off x="0" y="0"/>
                          <a:ext cx="0" cy="13278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41C4D4" id="Connecteur droit 2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pt,16.05pt" to="32.4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" strokecolor="black [3040]"/>
            </w:pict>
          </mc:Fallback>
        </mc:AlternateContent>
      </w:r>
    </w:p>
    <w:tbl>
      <w:tblPr>
        <w:tblStyle w:val="Grilledutableau"/>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31"/>
      </w:tblGrid>
      <w:tr w:rsidR="000E7241" w14:paraId="5AF63D99" w14:textId="77777777" w:rsidTr="00354383">
        <w:tc>
          <w:tcPr>
            <w:tcW w:w="7931" w:type="dxa"/>
            <w:shd w:val="clear" w:color="auto" w:fill="auto"/>
          </w:tcPr>
          <w:p w14:paraId="358F4519" w14:textId="7DDD534C" w:rsidR="000E7241" w:rsidRPr="00485833" w:rsidRDefault="000E7241" w:rsidP="000E7241">
            <w:pPr>
              <w:jc w:val="both"/>
              <w:rPr>
                <w:i/>
                <w:iCs/>
              </w:rPr>
            </w:pPr>
            <w:r w:rsidRPr="00485833">
              <w:rPr>
                <w:i/>
                <w:iCs/>
              </w:rPr>
              <w:t>« FAC</w:t>
            </w:r>
            <w:r w:rsidR="00151565">
              <w:rPr>
                <w:i/>
                <w:iCs/>
              </w:rPr>
              <w:t>I</w:t>
            </w:r>
            <w:r w:rsidRPr="00485833">
              <w:rPr>
                <w:i/>
                <w:iCs/>
              </w:rPr>
              <w:t xml:space="preserve">L’ITI permet de choisir entre divers profils (malvoyance, daltonisme vert rouge ou bleu, maladie de Parkinson, tremblements essentiels) ou de créer un profil personnalisé. </w:t>
            </w:r>
          </w:p>
          <w:p w14:paraId="545AA8DF" w14:textId="77777777" w:rsidR="000E7241" w:rsidRPr="00485833" w:rsidRDefault="000E7241" w:rsidP="000E7241">
            <w:pPr>
              <w:jc w:val="both"/>
              <w:rPr>
                <w:i/>
                <w:iCs/>
              </w:rPr>
            </w:pPr>
            <w:r w:rsidRPr="00485833">
              <w:rPr>
                <w:i/>
                <w:iCs/>
              </w:rPr>
              <w:t xml:space="preserve">Le résultat est visuellement spectaculaire et </w:t>
            </w:r>
            <w:r w:rsidRPr="00485833">
              <w:rPr>
                <w:b/>
                <w:bCs/>
                <w:i/>
                <w:iCs/>
                <w:u w:val="single"/>
              </w:rPr>
              <w:t xml:space="preserve">il n’est pas contestable que celui puisse apporter du confort de navigation à certaines catégories d’utilisation, </w:t>
            </w:r>
            <w:r w:rsidRPr="00485833">
              <w:rPr>
                <w:i/>
                <w:iCs/>
              </w:rPr>
              <w:t>mais l’accessibilité du site internet n’est pas améliorée pour autant</w:t>
            </w:r>
            <w:r w:rsidRPr="004E523E">
              <w:rPr>
                <w:i/>
                <w:iCs/>
              </w:rPr>
              <w:t>. En effet, l’accessibilité telle que précisément définie par la loi française implique le respect des 106 critères du RGAA</w:t>
            </w:r>
            <w:r w:rsidRPr="00485833">
              <w:t> ».</w:t>
            </w:r>
            <w:r w:rsidRPr="00485833">
              <w:rPr>
                <w:i/>
                <w:iCs/>
              </w:rPr>
              <w:t xml:space="preserve"> </w:t>
            </w:r>
          </w:p>
          <w:p w14:paraId="10099718" w14:textId="77777777" w:rsidR="000E7241" w:rsidRDefault="000E7241" w:rsidP="00486886">
            <w:pPr>
              <w:pStyle w:val="Paragraphedeliste"/>
              <w:ind w:left="0"/>
              <w:rPr>
                <w:highlight w:val="yellow"/>
              </w:rPr>
            </w:pPr>
          </w:p>
        </w:tc>
      </w:tr>
    </w:tbl>
    <w:p w14:paraId="10D1782B" w14:textId="4EFBBAC6" w:rsidR="004C1F04" w:rsidRPr="000E7241" w:rsidRDefault="004C1F04" w:rsidP="000E7241">
      <w:pPr>
        <w:jc w:val="both"/>
        <w:rPr>
          <w:i/>
          <w:iCs/>
          <w:highlight w:val="yellow"/>
        </w:rPr>
      </w:pPr>
    </w:p>
    <w:p w14:paraId="2A391DC4" w14:textId="7C7BC2AC" w:rsidR="004C1F04" w:rsidRPr="00354383" w:rsidRDefault="004C1F04" w:rsidP="00354383">
      <w:pPr>
        <w:pStyle w:val="Paragraphedeliste"/>
        <w:pBdr>
          <w:left w:val="single" w:sz="4" w:space="4" w:color="auto"/>
        </w:pBdr>
        <w:ind w:left="6237"/>
        <w:jc w:val="both"/>
        <w:rPr>
          <w:i/>
          <w:iCs/>
        </w:rPr>
      </w:pPr>
      <w:r w:rsidRPr="00354383">
        <w:rPr>
          <w:b/>
          <w:bCs/>
          <w:i/>
          <w:iCs/>
        </w:rPr>
        <w:t>Pièce adverse n° 11</w:t>
      </w:r>
      <w:r w:rsidRPr="00354383">
        <w:rPr>
          <w:i/>
          <w:iCs/>
        </w:rPr>
        <w:t> :</w:t>
      </w:r>
      <w:r w:rsidR="000E7241" w:rsidRPr="00354383">
        <w:rPr>
          <w:i/>
          <w:iCs/>
        </w:rPr>
        <w:t xml:space="preserve"> </w:t>
      </w:r>
      <w:r w:rsidRPr="00354383">
        <w:rPr>
          <w:i/>
          <w:iCs/>
        </w:rPr>
        <w:t xml:space="preserve">Attestation de Monsieur Christian Volle et recommandation faite à la Brigade de Sapeurs Pompiers de Paris. </w:t>
      </w:r>
    </w:p>
    <w:p w14:paraId="7F76D027" w14:textId="068AAD71" w:rsidR="000F5CF4" w:rsidRDefault="000F5CF4" w:rsidP="000F5CF4">
      <w:pPr>
        <w:pStyle w:val="Paragraphedeliste"/>
        <w:ind w:left="1069"/>
        <w:jc w:val="both"/>
      </w:pPr>
    </w:p>
    <w:p w14:paraId="5ECD28ED" w14:textId="4880F646" w:rsidR="00716835" w:rsidRPr="00354383" w:rsidRDefault="00716835" w:rsidP="00354383">
      <w:pPr>
        <w:pStyle w:val="Paragraphedeliste"/>
        <w:numPr>
          <w:ilvl w:val="0"/>
          <w:numId w:val="7"/>
        </w:numPr>
        <w:pBdr>
          <w:left w:val="single" w:sz="4" w:space="4" w:color="auto"/>
        </w:pBdr>
        <w:jc w:val="both"/>
      </w:pPr>
      <w:r w:rsidRPr="00354383">
        <w:t xml:space="preserve">Cette conclusion se retrouve dans les différentes attestations versées au débat par la société KOENA. A titre d’exemple, l’attestation produite par Monsieur Reyaud précise que la solution FACIL’ITI peut être utile pour certains internautes : </w:t>
      </w:r>
    </w:p>
    <w:p w14:paraId="1674C2E9" w14:textId="241A73BE" w:rsidR="00716835" w:rsidRPr="00354383" w:rsidRDefault="00354383" w:rsidP="00716835">
      <w:pPr>
        <w:pStyle w:val="Paragraphedeliste"/>
        <w:ind w:left="1069"/>
        <w:jc w:val="both"/>
      </w:pPr>
      <w:r>
        <w:rPr>
          <w:noProof/>
        </w:rPr>
        <mc:AlternateContent>
          <mc:Choice Requires="wps">
            <w:drawing>
              <wp:anchor distT="0" distB="0" distL="114300" distR="114300" simplePos="0" relativeHeight="251672576" behindDoc="0" locked="0" layoutInCell="1" allowOverlap="1" wp14:anchorId="25D7113F" wp14:editId="44A851CD">
                <wp:simplePos x="0" y="0"/>
                <wp:positionH relativeFrom="column">
                  <wp:posOffset>411535</wp:posOffset>
                </wp:positionH>
                <wp:positionV relativeFrom="paragraph">
                  <wp:posOffset>154167</wp:posOffset>
                </wp:positionV>
                <wp:extent cx="0" cy="461176"/>
                <wp:effectExtent l="0" t="0" r="38100" b="34290"/>
                <wp:wrapNone/>
                <wp:docPr id="27" name="Connecteur droit 27"/>
                <wp:cNvGraphicFramePr/>
                <a:graphic xmlns:a="http://schemas.openxmlformats.org/drawingml/2006/main">
                  <a:graphicData uri="http://schemas.microsoft.com/office/word/2010/wordprocessingShape">
                    <wps:wsp>
                      <wps:cNvCnPr/>
                      <wps:spPr>
                        <a:xfrm>
                          <a:off x="0" y="0"/>
                          <a:ext cx="0" cy="4611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CF7D" id="Connecteur droit 2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2.4pt,12.15pt" to="32.4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" strokecolor="black [3040]"/>
            </w:pict>
          </mc:Fallback>
        </mc:AlternateContent>
      </w:r>
    </w:p>
    <w:tbl>
      <w:tblPr>
        <w:tblStyle w:val="Grilledutableau"/>
        <w:tblW w:w="0" w:type="auto"/>
        <w:tblInd w:w="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01"/>
      </w:tblGrid>
      <w:tr w:rsidR="000E7241" w14:paraId="203E5556" w14:textId="77777777" w:rsidTr="000E7241">
        <w:tc>
          <w:tcPr>
            <w:tcW w:w="9060" w:type="dxa"/>
            <w:shd w:val="clear" w:color="auto" w:fill="D9D9D9" w:themeFill="background1" w:themeFillShade="D9"/>
          </w:tcPr>
          <w:p w14:paraId="39377989" w14:textId="340F3DB6" w:rsidR="000E7241" w:rsidRPr="00354383" w:rsidRDefault="000E7241" w:rsidP="000E7241">
            <w:pPr>
              <w:jc w:val="both"/>
            </w:pPr>
            <w:r w:rsidRPr="00354383">
              <w:t xml:space="preserve">« La solution FACIL’ITI n’est pas une solution d’accessibilité numérique. </w:t>
            </w:r>
            <w:r w:rsidRPr="00354383">
              <w:rPr>
                <w:u w:val="single"/>
              </w:rPr>
              <w:t>A elle seule, elle ne permet pas rendre un site web accessible conformément à la définition et aux critères établis dans le Référentiel Général de l’Amélioration de l’Accessibilité</w:t>
            </w:r>
            <w:r w:rsidRPr="00354383">
              <w:t xml:space="preserve">. </w:t>
            </w:r>
            <w:r w:rsidRPr="00354383">
              <w:rPr>
                <w:b/>
                <w:bCs/>
                <w:u w:val="single"/>
              </w:rPr>
              <w:t xml:space="preserve">Par </w:t>
            </w:r>
            <w:r w:rsidRPr="00354383">
              <w:rPr>
                <w:b/>
                <w:bCs/>
                <w:u w:val="single"/>
              </w:rPr>
              <w:lastRenderedPageBreak/>
              <w:t>contre, il s’agit bien d’une solution d’adaptation qui peut être utile pour certains internautes</w:t>
            </w:r>
            <w:r w:rsidRPr="00354383">
              <w:t xml:space="preserve"> ». </w:t>
            </w:r>
          </w:p>
        </w:tc>
      </w:tr>
    </w:tbl>
    <w:p w14:paraId="128237A3" w14:textId="74522194" w:rsidR="000E7241" w:rsidRDefault="00354383" w:rsidP="00716835">
      <w:pPr>
        <w:pStyle w:val="Paragraphedeliste"/>
        <w:ind w:left="1069"/>
        <w:jc w:val="both"/>
        <w:rPr>
          <w:highlight w:val="yellow"/>
        </w:rPr>
      </w:pPr>
      <w:r>
        <w:rPr>
          <w:noProof/>
        </w:rPr>
        <w:lastRenderedPageBreak/>
        <mc:AlternateContent>
          <mc:Choice Requires="wps">
            <w:drawing>
              <wp:anchor distT="0" distB="0" distL="114300" distR="114300" simplePos="0" relativeHeight="251673600" behindDoc="0" locked="0" layoutInCell="1" allowOverlap="1" wp14:anchorId="0DDF1D09" wp14:editId="27B260A5">
                <wp:simplePos x="0" y="0"/>
                <wp:positionH relativeFrom="column">
                  <wp:posOffset>467194</wp:posOffset>
                </wp:positionH>
                <wp:positionV relativeFrom="paragraph">
                  <wp:posOffset>-283486</wp:posOffset>
                </wp:positionV>
                <wp:extent cx="0" cy="318052"/>
                <wp:effectExtent l="0" t="0" r="38100" b="25400"/>
                <wp:wrapNone/>
                <wp:docPr id="28" name="Connecteur droit 28"/>
                <wp:cNvGraphicFramePr/>
                <a:graphic xmlns:a="http://schemas.openxmlformats.org/drawingml/2006/main">
                  <a:graphicData uri="http://schemas.microsoft.com/office/word/2010/wordprocessingShape">
                    <wps:wsp>
                      <wps:cNvCnPr/>
                      <wps:spPr>
                        <a:xfrm>
                          <a:off x="0" y="0"/>
                          <a:ext cx="0" cy="3180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E6C852" id="Connecteur droit 2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6.8pt,-22.3pt" to="36.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" strokecolor="black [3040]"/>
            </w:pict>
          </mc:Fallback>
        </mc:AlternateContent>
      </w:r>
    </w:p>
    <w:p w14:paraId="75FA8C0B" w14:textId="0B58133B" w:rsidR="00B80D6E" w:rsidRPr="00354383" w:rsidRDefault="00B80D6E" w:rsidP="00354383">
      <w:pPr>
        <w:pStyle w:val="Paragraphedeliste"/>
        <w:pBdr>
          <w:left w:val="single" w:sz="4" w:space="4" w:color="auto"/>
        </w:pBdr>
        <w:ind w:left="6237"/>
        <w:jc w:val="both"/>
        <w:rPr>
          <w:i/>
          <w:iCs/>
        </w:rPr>
      </w:pPr>
      <w:r w:rsidRPr="00354383">
        <w:rPr>
          <w:b/>
          <w:bCs/>
          <w:i/>
          <w:iCs/>
        </w:rPr>
        <w:t>Pièce adverse n° 11 :</w:t>
      </w:r>
      <w:r w:rsidRPr="00354383">
        <w:rPr>
          <w:i/>
          <w:iCs/>
        </w:rPr>
        <w:t xml:space="preserve"> Attestation de Pierre REYAUD. </w:t>
      </w:r>
    </w:p>
    <w:p w14:paraId="5A1D47F7" w14:textId="77777777" w:rsidR="00716835" w:rsidRPr="00B80D6E" w:rsidRDefault="00716835" w:rsidP="00B80D6E">
      <w:pPr>
        <w:jc w:val="both"/>
        <w:rPr>
          <w:highlight w:val="yellow"/>
        </w:rPr>
      </w:pPr>
    </w:p>
    <w:p w14:paraId="4C3C2A46" w14:textId="43394278" w:rsidR="00B80D6E" w:rsidRPr="00354383" w:rsidRDefault="00384636" w:rsidP="00354383">
      <w:pPr>
        <w:pStyle w:val="Paragraphedeliste"/>
        <w:numPr>
          <w:ilvl w:val="0"/>
          <w:numId w:val="7"/>
        </w:numPr>
        <w:pBdr>
          <w:left w:val="single" w:sz="4" w:space="4" w:color="auto"/>
        </w:pBdr>
        <w:jc w:val="both"/>
      </w:pPr>
      <w:r w:rsidRPr="00354383">
        <w:t xml:space="preserve">En réalité, les </w:t>
      </w:r>
      <w:r w:rsidR="00B2286D" w:rsidRPr="00354383">
        <w:t>« </w:t>
      </w:r>
      <w:r w:rsidRPr="00354383">
        <w:t>experts de l’accessibilité réglementaire</w:t>
      </w:r>
      <w:r w:rsidR="00B2286D" w:rsidRPr="00354383">
        <w:t> »</w:t>
      </w:r>
      <w:r w:rsidRPr="00354383">
        <w:t xml:space="preserve"> considèrent que l’utilisation du terme « accessibilité » serait juridiquement encadrée et réservée à la seule démarche d’accessibilité réglementaire. Cette affirmation procède d’une lecture orientée des textes, cherchant à se réserver l’usage du terme d’« accessibilité »</w:t>
      </w:r>
      <w:r w:rsidR="00B2286D" w:rsidRPr="00354383">
        <w:t xml:space="preserve">, dans une logique de préservation des parts de marché. </w:t>
      </w:r>
      <w:r w:rsidRPr="00354383">
        <w:t xml:space="preserve"> </w:t>
      </w:r>
    </w:p>
    <w:p w14:paraId="57F552F0" w14:textId="77777777" w:rsidR="00384636" w:rsidRPr="00B80D6E" w:rsidRDefault="00384636" w:rsidP="00B80D6E">
      <w:pPr>
        <w:jc w:val="both"/>
        <w:rPr>
          <w:highlight w:val="yellow"/>
        </w:rPr>
      </w:pPr>
    </w:p>
    <w:p w14:paraId="47EC129D" w14:textId="66233984" w:rsidR="00384636" w:rsidRPr="00354383" w:rsidRDefault="00384636" w:rsidP="00354383">
      <w:pPr>
        <w:pStyle w:val="Paragraphedeliste"/>
        <w:numPr>
          <w:ilvl w:val="0"/>
          <w:numId w:val="7"/>
        </w:numPr>
        <w:pBdr>
          <w:left w:val="single" w:sz="4" w:space="4" w:color="auto"/>
        </w:pBdr>
        <w:jc w:val="both"/>
      </w:pPr>
      <w:r w:rsidRPr="00354383">
        <w:t xml:space="preserve">En effet, rien dans le référentiel RGAA ne soumet l’utilisation du terme « accessibilité », terme du langage courant à la seule démarche d’accessibilité réglementaire. </w:t>
      </w:r>
    </w:p>
    <w:p w14:paraId="08CDAE3B" w14:textId="77777777" w:rsidR="00B80D6E" w:rsidRPr="00B80D6E" w:rsidRDefault="00B80D6E" w:rsidP="00B80D6E">
      <w:pPr>
        <w:pStyle w:val="Paragraphedeliste"/>
        <w:rPr>
          <w:highlight w:val="yellow"/>
        </w:rPr>
      </w:pPr>
    </w:p>
    <w:p w14:paraId="70625E6F" w14:textId="7F9611C2" w:rsidR="00B80D6E" w:rsidRPr="00354383" w:rsidRDefault="00B80D6E" w:rsidP="00354383">
      <w:pPr>
        <w:pStyle w:val="Paragraphedeliste"/>
        <w:numPr>
          <w:ilvl w:val="0"/>
          <w:numId w:val="7"/>
        </w:numPr>
        <w:pBdr>
          <w:left w:val="single" w:sz="4" w:space="4" w:color="auto"/>
        </w:pBdr>
        <w:jc w:val="both"/>
      </w:pPr>
      <w:r w:rsidRPr="00354383">
        <w:t xml:space="preserve">Par ailleurs, </w:t>
      </w:r>
      <w:r w:rsidR="0099397A" w:rsidRPr="00354383">
        <w:t xml:space="preserve">selon l’article 2.1 du RGAA, le référentiel propose « un cadre opérationnel de vérification de la conformité aux exigences d’accessibilité ». L’accessibilité dite réglementaire s’apprécie, en réalité, par rapport à la norme EN 301 549 V3 2.1, dont le respect permet de présumer d’une accessibilité. Le RGAA n’est qu’un guide pour les opérateurs du secteur et ne saurait valoir seule méthode d’accessibilité. </w:t>
      </w:r>
    </w:p>
    <w:p w14:paraId="5DC3D03C" w14:textId="77777777" w:rsidR="009B36C5" w:rsidRPr="009B36C5" w:rsidRDefault="009B36C5" w:rsidP="009B36C5">
      <w:pPr>
        <w:pStyle w:val="Paragraphedeliste"/>
        <w:rPr>
          <w:highlight w:val="yellow"/>
        </w:rPr>
      </w:pPr>
    </w:p>
    <w:p w14:paraId="3B343AE2" w14:textId="2E5E0B73" w:rsidR="009B36C5" w:rsidRPr="00354383" w:rsidRDefault="009B36C5" w:rsidP="00354383">
      <w:pPr>
        <w:pStyle w:val="Paragraphedeliste"/>
        <w:numPr>
          <w:ilvl w:val="0"/>
          <w:numId w:val="7"/>
        </w:numPr>
        <w:pBdr>
          <w:left w:val="single" w:sz="4" w:space="4" w:color="auto"/>
        </w:pBdr>
        <w:jc w:val="both"/>
      </w:pPr>
      <w:r w:rsidRPr="00354383">
        <w:t xml:space="preserve">La société KOENA </w:t>
      </w:r>
      <w:r w:rsidR="00B2286D" w:rsidRPr="00354383">
        <w:t>le</w:t>
      </w:r>
      <w:r w:rsidRPr="00354383">
        <w:t xml:space="preserve"> reconnait </w:t>
      </w:r>
      <w:r w:rsidR="00B2286D" w:rsidRPr="00354383">
        <w:t xml:space="preserve">d’ailleurs </w:t>
      </w:r>
      <w:r w:rsidRPr="00354383">
        <w:t xml:space="preserve">dans un article publié sur son blog le 21 août 2019, indiquant : </w:t>
      </w:r>
    </w:p>
    <w:p w14:paraId="0307B789" w14:textId="77777777" w:rsidR="009B36C5" w:rsidRPr="00354383" w:rsidRDefault="009B36C5" w:rsidP="00354383">
      <w:pPr>
        <w:pBdr>
          <w:left w:val="single" w:sz="4" w:space="4" w:color="auto"/>
        </w:pBdr>
        <w:spacing w:before="240" w:after="240" w:line="276" w:lineRule="auto"/>
        <w:ind w:left="1134"/>
        <w:jc w:val="both"/>
      </w:pPr>
      <w:r w:rsidRPr="004E523E">
        <w:rPr>
          <w:i/>
          <w:iCs/>
        </w:rPr>
        <w:t xml:space="preserve">« Nous voyons que la future version du RGAA préfigure des régressions dans l’approche qui est faite de l’accessibilité. Il ne sera plus question d’améliorer l’accessibilité pour les personnes handicapées, mais de remplir une contrainte administrative. Le RGAA semble conçu pour aider à fournir l’effort minimum. </w:t>
      </w:r>
      <w:r w:rsidRPr="004E523E">
        <w:rPr>
          <w:b/>
          <w:bCs/>
          <w:i/>
          <w:iCs/>
        </w:rPr>
        <w:t>Et si vous souhaitez aller au-delà ou faire de l’accessibilité pour inclure tous vos utilisateurs sans discrimination, vous n’aurez qu’à vous tourner directement vers le WCAG…</w:t>
      </w:r>
      <w:r w:rsidRPr="00354383">
        <w:t xml:space="preserve"> ». </w:t>
      </w:r>
    </w:p>
    <w:p w14:paraId="041A60FF" w14:textId="7F12D114" w:rsidR="009B36C5" w:rsidRPr="00354383" w:rsidRDefault="009B36C5" w:rsidP="00354383">
      <w:pPr>
        <w:pStyle w:val="Paragraphedeliste"/>
        <w:pBdr>
          <w:left w:val="single" w:sz="4" w:space="4" w:color="auto"/>
        </w:pBdr>
        <w:ind w:left="6237"/>
        <w:jc w:val="both"/>
        <w:rPr>
          <w:i/>
          <w:iCs/>
        </w:rPr>
      </w:pPr>
      <w:r w:rsidRPr="00354383">
        <w:rPr>
          <w:b/>
          <w:bCs/>
          <w:i/>
          <w:iCs/>
        </w:rPr>
        <w:t xml:space="preserve">Pièce n° </w:t>
      </w:r>
      <w:r w:rsidR="00C970F8">
        <w:rPr>
          <w:b/>
          <w:bCs/>
          <w:i/>
          <w:iCs/>
        </w:rPr>
        <w:t>22</w:t>
      </w:r>
      <w:r w:rsidRPr="00354383">
        <w:rPr>
          <w:b/>
          <w:bCs/>
          <w:i/>
          <w:iCs/>
        </w:rPr>
        <w:t> :</w:t>
      </w:r>
      <w:r w:rsidRPr="00354383">
        <w:rPr>
          <w:i/>
          <w:iCs/>
        </w:rPr>
        <w:t xml:space="preserve"> </w:t>
      </w:r>
      <w:r w:rsidR="00C970F8">
        <w:rPr>
          <w:i/>
          <w:iCs/>
        </w:rPr>
        <w:t xml:space="preserve">Extrait site internet KOENA, </w:t>
      </w:r>
      <w:r w:rsidRPr="00354383">
        <w:rPr>
          <w:i/>
          <w:iCs/>
        </w:rPr>
        <w:t xml:space="preserve">Article </w:t>
      </w:r>
      <w:r w:rsidR="00C970F8">
        <w:rPr>
          <w:i/>
          <w:iCs/>
        </w:rPr>
        <w:t>« </w:t>
      </w:r>
      <w:r w:rsidRPr="00354383">
        <w:rPr>
          <w:i/>
          <w:iCs/>
        </w:rPr>
        <w:t>RGAA 4.1 : vers une dérive administrative de conformité</w:t>
      </w:r>
      <w:r w:rsidR="00C970F8">
        <w:rPr>
          <w:i/>
          <w:iCs/>
        </w:rPr>
        <w:t> »</w:t>
      </w:r>
      <w:r w:rsidRPr="00354383">
        <w:rPr>
          <w:i/>
          <w:iCs/>
        </w:rPr>
        <w:t xml:space="preserve">, 21 août 2019 </w:t>
      </w:r>
    </w:p>
    <w:p w14:paraId="142297A4" w14:textId="77777777" w:rsidR="009B36C5" w:rsidRPr="00384636" w:rsidRDefault="009B36C5" w:rsidP="00384636">
      <w:pPr>
        <w:pStyle w:val="Paragraphedeliste"/>
        <w:rPr>
          <w:highlight w:val="yellow"/>
        </w:rPr>
      </w:pPr>
    </w:p>
    <w:p w14:paraId="3878E2AC" w14:textId="3474F7E8" w:rsidR="00764427" w:rsidRPr="00B95698" w:rsidRDefault="00384636" w:rsidP="00354383">
      <w:pPr>
        <w:pStyle w:val="Paragraphedeliste"/>
        <w:numPr>
          <w:ilvl w:val="0"/>
          <w:numId w:val="7"/>
        </w:numPr>
        <w:pBdr>
          <w:left w:val="single" w:sz="4" w:space="4" w:color="auto"/>
        </w:pBdr>
        <w:jc w:val="both"/>
      </w:pPr>
      <w:r w:rsidRPr="00354383">
        <w:t>S’il est vrai qu’il ne peut être fait mention du terme « accessibilité réglementaire » lorsqu’on l’on propose un service ne répondant pas à la méthode d’évaluation proposée par le RGAA (ce que ne fait d’ailleurs pas la société FACIL’ITI</w:t>
      </w:r>
      <w:r w:rsidR="00B80D6E" w:rsidRPr="00354383">
        <w:t>, laquelle est, comme il le sera démontré ci-après parfaitement transparente sur ce point</w:t>
      </w:r>
      <w:r w:rsidRPr="00354383">
        <w:t>), cela ne veut pas autant dire que l’usage du terme d’accessibilité est réservé aux seuls acteurs de ce marché spécialisé</w:t>
      </w:r>
      <w:r w:rsidR="00B80D6E" w:rsidRPr="00354383">
        <w:t xml:space="preserve">. Cela l’est d’autant moins que le RGAA n’est applicable qu’à certaines catégories de sites : soit ceux détenus </w:t>
      </w:r>
      <w:r w:rsidR="00B80D6E" w:rsidRPr="00B95698">
        <w:t xml:space="preserve">par les organismes publics, soit ceux détenues par les entreprises privées réalisant un chiffre d’affaires supérieur à 250 millions d’euros. Toute entreprise n’entrant pas dans ce périmètre dispose de la possibilité de mettre en œuvre une autre méthode. </w:t>
      </w:r>
    </w:p>
    <w:p w14:paraId="06575FB8" w14:textId="77777777" w:rsidR="004E523E" w:rsidRPr="00B95698" w:rsidRDefault="004E523E" w:rsidP="004E523E">
      <w:pPr>
        <w:pStyle w:val="Paragraphedeliste"/>
        <w:pBdr>
          <w:left w:val="single" w:sz="4" w:space="4" w:color="auto"/>
        </w:pBdr>
        <w:ind w:left="1069"/>
        <w:jc w:val="both"/>
      </w:pPr>
    </w:p>
    <w:p w14:paraId="42AD0C9C" w14:textId="2936A6AF" w:rsidR="004E523E" w:rsidRPr="00B95698" w:rsidRDefault="004E523E" w:rsidP="00354383">
      <w:pPr>
        <w:pStyle w:val="Paragraphedeliste"/>
        <w:numPr>
          <w:ilvl w:val="0"/>
          <w:numId w:val="7"/>
        </w:numPr>
        <w:pBdr>
          <w:left w:val="single" w:sz="4" w:space="4" w:color="auto"/>
        </w:pBdr>
        <w:jc w:val="both"/>
      </w:pPr>
      <w:r w:rsidRPr="00B95698">
        <w:t xml:space="preserve">En outre, le Décret </w:t>
      </w:r>
      <w:r w:rsidR="00C3723B" w:rsidRPr="00B95698">
        <w:t>n°201-768</w:t>
      </w:r>
      <w:r w:rsidR="00151565" w:rsidRPr="00B95698">
        <w:t xml:space="preserve"> et le RGAA</w:t>
      </w:r>
      <w:r w:rsidRPr="00B95698">
        <w:t xml:space="preserve"> prévoi</w:t>
      </w:r>
      <w:r w:rsidR="00151565" w:rsidRPr="00B95698">
        <w:t>en</w:t>
      </w:r>
      <w:r w:rsidRPr="00B95698">
        <w:t>t précisément le cas où « </w:t>
      </w:r>
      <w:r w:rsidRPr="00B95698">
        <w:rPr>
          <w:i/>
          <w:iCs/>
        </w:rPr>
        <w:t>la mise en accessibilité d’un ou plusieurs contenus ou fonctionnalités »</w:t>
      </w:r>
      <w:r w:rsidRPr="00B95698">
        <w:t xml:space="preserve"> entrainerait une « </w:t>
      </w:r>
      <w:r w:rsidRPr="00B95698">
        <w:rPr>
          <w:i/>
          <w:iCs/>
        </w:rPr>
        <w:t>charge disproportionné</w:t>
      </w:r>
      <w:r w:rsidRPr="00B95698">
        <w:t> » pour les éditeurs de site internet, et leur permet à ce titre de recourir à une « </w:t>
      </w:r>
      <w:r w:rsidRPr="00B95698">
        <w:rPr>
          <w:i/>
          <w:iCs/>
        </w:rPr>
        <w:t>alternative accessible</w:t>
      </w:r>
      <w:r w:rsidRPr="00B95698">
        <w:t> »</w:t>
      </w:r>
      <w:r w:rsidRPr="00B95698">
        <w:rPr>
          <w:rStyle w:val="Appelnotedebasdep"/>
        </w:rPr>
        <w:footnoteReference w:id="20"/>
      </w:r>
      <w:r w:rsidR="000A2B4D" w:rsidRPr="00B95698">
        <w:t xml:space="preserve"> qui </w:t>
      </w:r>
      <w:r w:rsidR="00D31B85" w:rsidRPr="00B95698">
        <w:t>permet à l’utilisateur « </w:t>
      </w:r>
      <w:r w:rsidR="00D31B85" w:rsidRPr="00B95698">
        <w:rPr>
          <w:i/>
          <w:iCs/>
        </w:rPr>
        <w:t xml:space="preserve">d’accéder à des contenus ou </w:t>
      </w:r>
      <w:r w:rsidR="00D31B85" w:rsidRPr="00B95698">
        <w:rPr>
          <w:i/>
          <w:iCs/>
        </w:rPr>
        <w:lastRenderedPageBreak/>
        <w:t>fonctionnalités équivalentes</w:t>
      </w:r>
      <w:r w:rsidR="00D31B85" w:rsidRPr="00B95698">
        <w:t> » à condition que ladite alternative ne constitue pas elle-même une charge disproportionnée</w:t>
      </w:r>
      <w:r w:rsidR="00D31B85" w:rsidRPr="00B95698">
        <w:rPr>
          <w:rStyle w:val="Appelnotedebasdep"/>
        </w:rPr>
        <w:footnoteReference w:id="21"/>
      </w:r>
      <w:r w:rsidRPr="00B95698">
        <w:t xml:space="preserve">. </w:t>
      </w:r>
    </w:p>
    <w:p w14:paraId="40896F4A" w14:textId="77777777" w:rsidR="005632FF" w:rsidRDefault="005632FF" w:rsidP="005632FF">
      <w:pPr>
        <w:pStyle w:val="Paragraphedeliste"/>
        <w:ind w:left="1069"/>
        <w:jc w:val="both"/>
        <w:rPr>
          <w:highlight w:val="yellow"/>
        </w:rPr>
      </w:pPr>
    </w:p>
    <w:p w14:paraId="21AD4B9C" w14:textId="1FB52837" w:rsidR="000D10B5" w:rsidRDefault="005632FF" w:rsidP="00354383">
      <w:pPr>
        <w:pStyle w:val="Paragraphedeliste"/>
        <w:numPr>
          <w:ilvl w:val="0"/>
          <w:numId w:val="7"/>
        </w:numPr>
        <w:pBdr>
          <w:left w:val="single" w:sz="4" w:space="4" w:color="auto"/>
        </w:pBdr>
        <w:jc w:val="both"/>
      </w:pPr>
      <w:r w:rsidRPr="00354383">
        <w:t>La société KOENA cherche</w:t>
      </w:r>
      <w:r w:rsidR="000D10B5">
        <w:t xml:space="preserve"> donc</w:t>
      </w:r>
      <w:r w:rsidRPr="00354383">
        <w:t xml:space="preserve">, en dernier lieu, à justifier de sa prise de parole dénigrante en faisant référence à sa qualité de « spécialiste dans l’accessibilité numérique ». </w:t>
      </w:r>
    </w:p>
    <w:p w14:paraId="4096C19C" w14:textId="77777777" w:rsidR="005632FF" w:rsidRPr="005632FF" w:rsidRDefault="005632FF" w:rsidP="005632FF">
      <w:pPr>
        <w:pStyle w:val="Paragraphedeliste"/>
        <w:rPr>
          <w:highlight w:val="yellow"/>
        </w:rPr>
      </w:pPr>
    </w:p>
    <w:p w14:paraId="6FBCFF30" w14:textId="20DBC488" w:rsidR="005632FF" w:rsidRPr="00354383" w:rsidRDefault="007E5632" w:rsidP="00354383">
      <w:pPr>
        <w:pStyle w:val="Paragraphedeliste"/>
        <w:numPr>
          <w:ilvl w:val="0"/>
          <w:numId w:val="7"/>
        </w:numPr>
        <w:pBdr>
          <w:left w:val="single" w:sz="4" w:space="4" w:color="auto"/>
        </w:pBdr>
        <w:jc w:val="both"/>
      </w:pPr>
      <w:r w:rsidRPr="00354383">
        <w:t xml:space="preserve">A supposer que cette qualité soit exacte, celle-ci devrait, au contraire, l’engager </w:t>
      </w:r>
      <w:r w:rsidR="005632FF" w:rsidRPr="00354383">
        <w:t xml:space="preserve">à une responsabilité particulière dans les propos </w:t>
      </w:r>
      <w:r w:rsidRPr="00354383">
        <w:t xml:space="preserve">qu’elle tient. </w:t>
      </w:r>
      <w:r w:rsidR="005632FF" w:rsidRPr="00354383">
        <w:t xml:space="preserve"> </w:t>
      </w:r>
    </w:p>
    <w:p w14:paraId="5790457C" w14:textId="77777777" w:rsidR="005632FF" w:rsidRPr="00B95698" w:rsidRDefault="005632FF" w:rsidP="005632FF">
      <w:pPr>
        <w:pStyle w:val="Paragraphedeliste"/>
      </w:pPr>
    </w:p>
    <w:p w14:paraId="66C2AA9C" w14:textId="4CAF4DA2" w:rsidR="004E523E" w:rsidRPr="00B95698" w:rsidRDefault="007E5632" w:rsidP="00354383">
      <w:pPr>
        <w:pStyle w:val="Paragraphedeliste"/>
        <w:numPr>
          <w:ilvl w:val="0"/>
          <w:numId w:val="7"/>
        </w:numPr>
        <w:pBdr>
          <w:left w:val="single" w:sz="4" w:space="4" w:color="auto"/>
        </w:pBdr>
        <w:jc w:val="both"/>
      </w:pPr>
      <w:r w:rsidRPr="00B95698">
        <w:t>De plus,</w:t>
      </w:r>
      <w:r w:rsidR="005632FF" w:rsidRPr="00B95698">
        <w:t xml:space="preserve"> le seul fait qu’elle soit « expert » en ce domaine ne saurait venir justifier d’agissements répréhensibles au regard de la loi et de la jurisprudence rendue en la matière. </w:t>
      </w:r>
    </w:p>
    <w:p w14:paraId="0DD23922" w14:textId="77777777" w:rsidR="00B90CDF" w:rsidRPr="00B95698" w:rsidRDefault="00B90CDF" w:rsidP="00B90CDF">
      <w:pPr>
        <w:pStyle w:val="Paragraphedeliste"/>
      </w:pPr>
    </w:p>
    <w:p w14:paraId="516CC0BA" w14:textId="76BA30C2" w:rsidR="00B90CDF" w:rsidRPr="00B95698" w:rsidRDefault="00B90CDF" w:rsidP="00B90CDF">
      <w:pPr>
        <w:pStyle w:val="Paragraphedeliste"/>
        <w:numPr>
          <w:ilvl w:val="0"/>
          <w:numId w:val="7"/>
        </w:numPr>
        <w:pBdr>
          <w:left w:val="single" w:sz="4" w:space="4" w:color="auto"/>
        </w:pBdr>
        <w:jc w:val="both"/>
      </w:pPr>
      <w:r w:rsidRPr="00B95698">
        <w:t xml:space="preserve">Au surplus, KOENA semble </w:t>
      </w:r>
      <w:r w:rsidR="00A727D2" w:rsidRPr="00B95698">
        <w:t>ignorer</w:t>
      </w:r>
      <w:r w:rsidRPr="00B95698">
        <w:t xml:space="preserve"> que sa solution, bien que répondant aux exigences du RGAA, ne constitue pas la</w:t>
      </w:r>
      <w:r w:rsidR="00A727D2" w:rsidRPr="00B95698">
        <w:t xml:space="preserve"> seule</w:t>
      </w:r>
      <w:r w:rsidRPr="00B95698">
        <w:t xml:space="preserve"> réponse à l’accessibilité numérique puisque le Décret </w:t>
      </w:r>
      <w:r w:rsidR="00A727D2" w:rsidRPr="00B95698">
        <w:t>n°2019-768</w:t>
      </w:r>
      <w:r w:rsidRPr="00B95698">
        <w:t xml:space="preserve"> </w:t>
      </w:r>
      <w:r w:rsidR="00A727D2" w:rsidRPr="00B95698">
        <w:t>organise</w:t>
      </w:r>
      <w:r w:rsidRPr="00B95698">
        <w:t xml:space="preserve"> la possibilité pour les </w:t>
      </w:r>
      <w:r w:rsidR="00EE4E81" w:rsidRPr="00B95698">
        <w:t>organismes concernés et les éditeurs de site internet</w:t>
      </w:r>
      <w:r w:rsidRPr="00B95698">
        <w:t xml:space="preserve"> de recourir à une alternative </w:t>
      </w:r>
      <w:r w:rsidR="00A727D2" w:rsidRPr="00B95698">
        <w:t>dès lors que la</w:t>
      </w:r>
      <w:r w:rsidRPr="00B95698">
        <w:t xml:space="preserve"> charge </w:t>
      </w:r>
      <w:r w:rsidR="00A727D2" w:rsidRPr="00B95698">
        <w:t>de la</w:t>
      </w:r>
      <w:r w:rsidRPr="00B95698">
        <w:t xml:space="preserve"> mise en œuvre de l’accessibilité dite réglementaire</w:t>
      </w:r>
      <w:r w:rsidR="00A727D2" w:rsidRPr="00B95698">
        <w:t xml:space="preserve"> est disproportionnée</w:t>
      </w:r>
      <w:r w:rsidRPr="00B95698">
        <w:t xml:space="preserve">. </w:t>
      </w:r>
    </w:p>
    <w:p w14:paraId="542A7C08" w14:textId="77777777" w:rsidR="00B90CDF" w:rsidRPr="00B95698" w:rsidRDefault="00B90CDF" w:rsidP="00B90CDF">
      <w:pPr>
        <w:pStyle w:val="Paragraphedeliste"/>
      </w:pPr>
    </w:p>
    <w:p w14:paraId="76B936FB" w14:textId="6F7A8472" w:rsidR="00B90CDF" w:rsidRPr="00B95698" w:rsidRDefault="00B90CDF" w:rsidP="00B90CDF">
      <w:pPr>
        <w:pStyle w:val="Paragraphedeliste"/>
        <w:pBdr>
          <w:left w:val="single" w:sz="4" w:space="4" w:color="auto"/>
        </w:pBdr>
        <w:ind w:left="1069"/>
        <w:jc w:val="both"/>
      </w:pPr>
      <w:r w:rsidRPr="00B95698">
        <w:t xml:space="preserve">Il appartient ainsi à chaque </w:t>
      </w:r>
      <w:r w:rsidR="00EE4E81" w:rsidRPr="00B95698">
        <w:t>organisme concerné</w:t>
      </w:r>
      <w:r w:rsidRPr="00B95698">
        <w:t xml:space="preserve"> d’apprécier le caractère </w:t>
      </w:r>
      <w:r w:rsidR="00A727D2" w:rsidRPr="00B95698">
        <w:t>disproportionné</w:t>
      </w:r>
      <w:r w:rsidRPr="00B95698">
        <w:t xml:space="preserve"> de la mise en œuvre de l’accessibilité dite réglementaire</w:t>
      </w:r>
      <w:r w:rsidR="00EE4E81" w:rsidRPr="00B95698">
        <w:t xml:space="preserve">, au regard de la description qu’en fait le RGAA </w:t>
      </w:r>
      <w:r w:rsidR="00F67D2A" w:rsidRPr="00B95698">
        <w:t>lui-même</w:t>
      </w:r>
      <w:r w:rsidRPr="00B95698">
        <w:t xml:space="preserve">. </w:t>
      </w:r>
      <w:r w:rsidR="00A727D2" w:rsidRPr="00B95698">
        <w:t>Dès lors que</w:t>
      </w:r>
      <w:r w:rsidRPr="00B95698">
        <w:t xml:space="preserve"> </w:t>
      </w:r>
      <w:r w:rsidR="00A727D2" w:rsidRPr="00B95698">
        <w:t>celle-ci est</w:t>
      </w:r>
      <w:r w:rsidRPr="00B95698">
        <w:t xml:space="preserve"> disproportionnée</w:t>
      </w:r>
      <w:r w:rsidR="00EE4E81" w:rsidRPr="00B95698">
        <w:t xml:space="preserve">, les organismes concernés </w:t>
      </w:r>
      <w:r w:rsidRPr="00B95698">
        <w:t xml:space="preserve">peuvent se tourner </w:t>
      </w:r>
      <w:r w:rsidR="00A727D2" w:rsidRPr="00B95698">
        <w:t xml:space="preserve">notamment </w:t>
      </w:r>
      <w:r w:rsidRPr="00B95698">
        <w:t>vers la solution de FACIL’ITI</w:t>
      </w:r>
      <w:r w:rsidR="00605934" w:rsidRPr="00B95698">
        <w:t xml:space="preserve"> qui </w:t>
      </w:r>
      <w:r w:rsidR="00A727D2" w:rsidRPr="00B95698">
        <w:t>présente</w:t>
      </w:r>
      <w:r w:rsidR="00605934" w:rsidRPr="00B95698">
        <w:t xml:space="preserve"> une réelle alternative aux solutions d’accessibilité réglementaire</w:t>
      </w:r>
      <w:r w:rsidR="00EE4E81" w:rsidRPr="00B95698">
        <w:t xml:space="preserve"> dans la mesure où elle permet « </w:t>
      </w:r>
      <w:r w:rsidR="00EE4E81" w:rsidRPr="00B95698">
        <w:rPr>
          <w:i/>
          <w:iCs/>
        </w:rPr>
        <w:t>d’accéder à des contenus ou fonctionnalités équivalentes</w:t>
      </w:r>
      <w:r w:rsidR="00EE4E81" w:rsidRPr="00B95698">
        <w:t> »</w:t>
      </w:r>
      <w:r w:rsidR="003F7693" w:rsidRPr="00B95698">
        <w:t>, pour un coût proportionné</w:t>
      </w:r>
      <w:r w:rsidRPr="00B95698">
        <w:t>.</w:t>
      </w:r>
    </w:p>
    <w:p w14:paraId="6C1C8FF4" w14:textId="77777777" w:rsidR="00230F1F" w:rsidRPr="00B95698" w:rsidRDefault="00230F1F" w:rsidP="00230F1F">
      <w:pPr>
        <w:pStyle w:val="Paragraphedeliste"/>
        <w:ind w:left="1069"/>
        <w:jc w:val="both"/>
      </w:pPr>
    </w:p>
    <w:p w14:paraId="04A76E94" w14:textId="7604709A" w:rsidR="007E5632" w:rsidRPr="00B95698" w:rsidRDefault="0043213F" w:rsidP="00354383">
      <w:pPr>
        <w:pStyle w:val="Paragraphedeliste"/>
        <w:numPr>
          <w:ilvl w:val="0"/>
          <w:numId w:val="7"/>
        </w:numPr>
        <w:pBdr>
          <w:left w:val="single" w:sz="4" w:space="4" w:color="auto"/>
        </w:pBdr>
        <w:jc w:val="both"/>
        <w:rPr>
          <w:b/>
          <w:bCs/>
        </w:rPr>
      </w:pPr>
      <w:r w:rsidRPr="00B95698">
        <w:rPr>
          <w:b/>
          <w:bCs/>
        </w:rPr>
        <w:t>Il en découle que l</w:t>
      </w:r>
      <w:r w:rsidR="00230F1F" w:rsidRPr="00B95698">
        <w:rPr>
          <w:b/>
          <w:bCs/>
        </w:rPr>
        <w:t>es tweets de la société KOENA, même s’ils sont relatifs à un sujet d’inté</w:t>
      </w:r>
      <w:r w:rsidRPr="00B95698">
        <w:rPr>
          <w:b/>
          <w:bCs/>
        </w:rPr>
        <w:t>rê</w:t>
      </w:r>
      <w:r w:rsidR="00230F1F" w:rsidRPr="00B95698">
        <w:rPr>
          <w:b/>
          <w:bCs/>
        </w:rPr>
        <w:t>t général</w:t>
      </w:r>
      <w:r w:rsidR="00DC3957" w:rsidRPr="00B95698">
        <w:rPr>
          <w:b/>
          <w:bCs/>
        </w:rPr>
        <w:t xml:space="preserve">, constituent bien un dénigrement fautif, engageant sa responsabilité, dans la mesure où ils : </w:t>
      </w:r>
      <w:r w:rsidR="007E5632" w:rsidRPr="00B95698">
        <w:rPr>
          <w:b/>
          <w:bCs/>
        </w:rPr>
        <w:t xml:space="preserve"> </w:t>
      </w:r>
    </w:p>
    <w:p w14:paraId="2649D25F" w14:textId="77777777" w:rsidR="007E5632" w:rsidRPr="00B95698" w:rsidRDefault="007E5632" w:rsidP="007E5632">
      <w:pPr>
        <w:pStyle w:val="Paragraphedeliste"/>
        <w:rPr>
          <w:b/>
          <w:bCs/>
        </w:rPr>
      </w:pPr>
    </w:p>
    <w:p w14:paraId="5D2462DD" w14:textId="1CDDFD53" w:rsidR="007E5632" w:rsidRPr="00B95698" w:rsidRDefault="00DC3957" w:rsidP="00354383">
      <w:pPr>
        <w:pStyle w:val="Paragraphedeliste"/>
        <w:numPr>
          <w:ilvl w:val="0"/>
          <w:numId w:val="10"/>
        </w:numPr>
        <w:pBdr>
          <w:left w:val="single" w:sz="4" w:space="4" w:color="auto"/>
        </w:pBdr>
        <w:jc w:val="both"/>
        <w:rPr>
          <w:b/>
          <w:bCs/>
        </w:rPr>
      </w:pPr>
      <w:r w:rsidRPr="00B95698">
        <w:rPr>
          <w:b/>
          <w:bCs/>
        </w:rPr>
        <w:t>n</w:t>
      </w:r>
      <w:r w:rsidR="007E5632" w:rsidRPr="00B95698">
        <w:rPr>
          <w:b/>
          <w:bCs/>
        </w:rPr>
        <w:t xml:space="preserve">e reposent </w:t>
      </w:r>
      <w:r w:rsidR="00230F1F" w:rsidRPr="00B95698">
        <w:rPr>
          <w:b/>
          <w:bCs/>
        </w:rPr>
        <w:t>sur aucune base factuelle suffisante et</w:t>
      </w:r>
      <w:r w:rsidR="007E5632" w:rsidRPr="00B95698">
        <w:rPr>
          <w:b/>
          <w:bCs/>
        </w:rPr>
        <w:t xml:space="preserve">, </w:t>
      </w:r>
    </w:p>
    <w:p w14:paraId="34EDDAA1" w14:textId="4D5552E7" w:rsidR="007E5632" w:rsidRPr="00B95698" w:rsidRDefault="00DC3957" w:rsidP="00354383">
      <w:pPr>
        <w:pStyle w:val="Paragraphedeliste"/>
        <w:numPr>
          <w:ilvl w:val="0"/>
          <w:numId w:val="10"/>
        </w:numPr>
        <w:pBdr>
          <w:left w:val="single" w:sz="4" w:space="4" w:color="auto"/>
        </w:pBdr>
        <w:jc w:val="both"/>
        <w:rPr>
          <w:b/>
          <w:bCs/>
        </w:rPr>
      </w:pPr>
      <w:r w:rsidRPr="00B95698">
        <w:rPr>
          <w:b/>
          <w:bCs/>
        </w:rPr>
        <w:t>s</w:t>
      </w:r>
      <w:r w:rsidR="007E5632" w:rsidRPr="00B95698">
        <w:rPr>
          <w:b/>
          <w:bCs/>
        </w:rPr>
        <w:t>ont</w:t>
      </w:r>
      <w:r w:rsidR="00230F1F" w:rsidRPr="00B95698">
        <w:rPr>
          <w:b/>
          <w:bCs/>
        </w:rPr>
        <w:t xml:space="preserve"> exprimé</w:t>
      </w:r>
      <w:r w:rsidR="007E5632" w:rsidRPr="00B95698">
        <w:rPr>
          <w:b/>
          <w:bCs/>
        </w:rPr>
        <w:t>s</w:t>
      </w:r>
      <w:r w:rsidR="00230F1F" w:rsidRPr="00B95698">
        <w:rPr>
          <w:b/>
          <w:bCs/>
        </w:rPr>
        <w:t xml:space="preserve"> sans mesure</w:t>
      </w:r>
      <w:r w:rsidR="00C21F39" w:rsidRPr="00B95698">
        <w:rPr>
          <w:b/>
          <w:bCs/>
        </w:rPr>
        <w:t xml:space="preserve">, </w:t>
      </w:r>
      <w:r w:rsidR="00230F1F" w:rsidRPr="00B95698">
        <w:rPr>
          <w:b/>
          <w:bCs/>
        </w:rPr>
        <w:t>afin d’affirmer de manière péremptoire que la solution ne répondrait pas aux besoins des internautes</w:t>
      </w:r>
      <w:r w:rsidRPr="00B95698">
        <w:rPr>
          <w:b/>
          <w:bCs/>
        </w:rPr>
        <w:t xml:space="preserve">. </w:t>
      </w:r>
    </w:p>
    <w:p w14:paraId="35111A30" w14:textId="4F256D78" w:rsidR="00C34CD3" w:rsidRPr="00B95698" w:rsidRDefault="00C34CD3" w:rsidP="008C01B3">
      <w:pPr>
        <w:pStyle w:val="Titre3"/>
        <w:spacing w:before="240" w:after="240"/>
        <w:ind w:left="709"/>
      </w:pPr>
      <w:bookmarkStart w:id="20" w:name="_Toc94725760"/>
      <w:r w:rsidRPr="00B95698">
        <w:t xml:space="preserve">II.2.3  </w:t>
      </w:r>
      <w:r w:rsidRPr="00B95698">
        <w:rPr>
          <w:caps w:val="0"/>
        </w:rPr>
        <w:t>KOENA a volontairement et de manière délibérée dénigré la solution FACIL’ITI</w:t>
      </w:r>
      <w:bookmarkEnd w:id="20"/>
    </w:p>
    <w:p w14:paraId="2BBC07A7" w14:textId="0CCA24FC" w:rsidR="00A60C30" w:rsidRPr="00B95698" w:rsidRDefault="00A60C30" w:rsidP="00354383">
      <w:pPr>
        <w:pStyle w:val="Paragraphedeliste"/>
        <w:numPr>
          <w:ilvl w:val="0"/>
          <w:numId w:val="6"/>
        </w:numPr>
        <w:pBdr>
          <w:left w:val="single" w:sz="4" w:space="4" w:color="auto"/>
        </w:pBdr>
        <w:jc w:val="both"/>
        <w:rPr>
          <w:b/>
          <w:bCs/>
        </w:rPr>
      </w:pPr>
      <w:r w:rsidRPr="00B95698">
        <w:rPr>
          <w:b/>
          <w:bCs/>
        </w:rPr>
        <w:t xml:space="preserve">KOENA </w:t>
      </w:r>
      <w:r w:rsidR="00354383" w:rsidRPr="00B95698">
        <w:rPr>
          <w:b/>
          <w:bCs/>
        </w:rPr>
        <w:t>fait l’aveu du</w:t>
      </w:r>
      <w:r w:rsidRPr="00B95698">
        <w:rPr>
          <w:b/>
          <w:bCs/>
        </w:rPr>
        <w:t xml:space="preserve"> caractère</w:t>
      </w:r>
      <w:r w:rsidR="00A91F01" w:rsidRPr="00B95698">
        <w:rPr>
          <w:b/>
          <w:bCs/>
        </w:rPr>
        <w:t xml:space="preserve"> malveillant et</w:t>
      </w:r>
      <w:r w:rsidRPr="00B95698">
        <w:rPr>
          <w:b/>
          <w:bCs/>
        </w:rPr>
        <w:t xml:space="preserve"> répréhensible des tweets litigieux</w:t>
      </w:r>
    </w:p>
    <w:p w14:paraId="7B450DAE" w14:textId="77777777" w:rsidR="00A60C30" w:rsidRPr="00B95698" w:rsidRDefault="00A60C30" w:rsidP="00A60C30">
      <w:pPr>
        <w:pStyle w:val="Paragraphedeliste"/>
        <w:ind w:left="1069"/>
        <w:jc w:val="both"/>
      </w:pPr>
    </w:p>
    <w:p w14:paraId="6083FF1F" w14:textId="524E9521" w:rsidR="00EA7F08" w:rsidRPr="00B95698" w:rsidRDefault="002B6272" w:rsidP="00354383">
      <w:pPr>
        <w:pStyle w:val="Paragraphedeliste"/>
        <w:numPr>
          <w:ilvl w:val="0"/>
          <w:numId w:val="7"/>
        </w:numPr>
        <w:pBdr>
          <w:left w:val="single" w:sz="4" w:space="4" w:color="auto"/>
        </w:pBdr>
        <w:jc w:val="both"/>
      </w:pPr>
      <w:r w:rsidRPr="00B95698">
        <w:t xml:space="preserve">En droit, </w:t>
      </w:r>
      <w:r w:rsidR="00EA7F08" w:rsidRPr="00B95698">
        <w:t xml:space="preserve">l’article 1383 du Code civil dispose que : </w:t>
      </w:r>
    </w:p>
    <w:p w14:paraId="579FFD42" w14:textId="61AD02C7" w:rsidR="00EA7F08" w:rsidRPr="00B95698" w:rsidRDefault="00EA7F08" w:rsidP="00354383">
      <w:pPr>
        <w:pStyle w:val="Paragraphedeliste"/>
        <w:pBdr>
          <w:left w:val="single" w:sz="4" w:space="4" w:color="auto"/>
        </w:pBdr>
        <w:ind w:left="1069"/>
        <w:jc w:val="both"/>
      </w:pPr>
    </w:p>
    <w:p w14:paraId="45508A06" w14:textId="47E03747" w:rsidR="00EA7F08" w:rsidRPr="00B95698" w:rsidRDefault="00EA7F08" w:rsidP="00354383">
      <w:pPr>
        <w:pStyle w:val="Paragraphedeliste"/>
        <w:pBdr>
          <w:left w:val="single" w:sz="4" w:space="4" w:color="auto"/>
        </w:pBdr>
        <w:ind w:left="1069"/>
        <w:jc w:val="both"/>
      </w:pPr>
      <w:r w:rsidRPr="00B95698">
        <w:t>« </w:t>
      </w:r>
      <w:r w:rsidRPr="00B95698">
        <w:rPr>
          <w:i/>
          <w:iCs/>
        </w:rPr>
        <w:t>L’aveu est la déclaration par laquelle une personne reconnaît pour vrai un fait de nature à produire contre elle des conséquences juridiques</w:t>
      </w:r>
      <w:r w:rsidR="00DF7B12" w:rsidRPr="00B95698">
        <w:rPr>
          <w:i/>
          <w:iCs/>
        </w:rPr>
        <w:t>. Il peut être judiciaire ou extrajudiciaire</w:t>
      </w:r>
      <w:r w:rsidRPr="00B95698">
        <w:t> ».</w:t>
      </w:r>
    </w:p>
    <w:p w14:paraId="37D748B2" w14:textId="77777777" w:rsidR="00EA7F08" w:rsidRPr="00B95698" w:rsidRDefault="00EA7F08" w:rsidP="00354383">
      <w:pPr>
        <w:pStyle w:val="Paragraphedeliste"/>
        <w:pBdr>
          <w:left w:val="single" w:sz="4" w:space="4" w:color="auto"/>
        </w:pBdr>
        <w:ind w:left="1069"/>
        <w:jc w:val="both"/>
      </w:pPr>
    </w:p>
    <w:p w14:paraId="07189CB6" w14:textId="76653687" w:rsidR="002B6272" w:rsidRPr="00B95698" w:rsidRDefault="00EA7F08" w:rsidP="00354383">
      <w:pPr>
        <w:pStyle w:val="Paragraphedeliste"/>
        <w:pBdr>
          <w:left w:val="single" w:sz="4" w:space="4" w:color="auto"/>
        </w:pBdr>
        <w:ind w:left="1069"/>
        <w:jc w:val="both"/>
      </w:pPr>
      <w:r w:rsidRPr="00B95698">
        <w:t>L</w:t>
      </w:r>
      <w:r w:rsidR="002B6272" w:rsidRPr="00B95698">
        <w:t xml:space="preserve">’article 1383-2 du Code civil dispose que : </w:t>
      </w:r>
    </w:p>
    <w:p w14:paraId="5F9A4FB0" w14:textId="514A8CEB" w:rsidR="002B6272" w:rsidRPr="00B95698" w:rsidRDefault="002B6272" w:rsidP="00354383">
      <w:pPr>
        <w:pStyle w:val="Paragraphedeliste"/>
        <w:pBdr>
          <w:left w:val="single" w:sz="4" w:space="4" w:color="auto"/>
        </w:pBdr>
        <w:ind w:left="1069"/>
        <w:jc w:val="both"/>
      </w:pPr>
    </w:p>
    <w:p w14:paraId="289D1FDF" w14:textId="77777777" w:rsidR="002B6272" w:rsidRPr="00B95698" w:rsidRDefault="002B6272" w:rsidP="00354383">
      <w:pPr>
        <w:pStyle w:val="Paragraphedeliste"/>
        <w:pBdr>
          <w:left w:val="single" w:sz="4" w:space="4" w:color="auto"/>
        </w:pBdr>
        <w:ind w:left="1069"/>
        <w:jc w:val="both"/>
      </w:pPr>
      <w:r w:rsidRPr="00B95698">
        <w:t>« </w:t>
      </w:r>
      <w:r w:rsidRPr="00B95698">
        <w:rPr>
          <w:i/>
          <w:iCs/>
        </w:rPr>
        <w:t>L’aveu judiciaire est la déclaration que fait en justice la partie ou son représentant spécialement mandaté. Il fait foi contre celui qui l’a fait. Il ne peut être divisé contre son auteur. Il est irrévocable, sauf en cas d’erreur de fait. »</w:t>
      </w:r>
    </w:p>
    <w:p w14:paraId="340CE50B" w14:textId="77777777" w:rsidR="002B6272" w:rsidRPr="00B95698" w:rsidRDefault="002B6272" w:rsidP="00354383">
      <w:pPr>
        <w:pStyle w:val="Paragraphedeliste"/>
        <w:pBdr>
          <w:left w:val="single" w:sz="4" w:space="4" w:color="auto"/>
        </w:pBdr>
        <w:ind w:left="1069"/>
        <w:jc w:val="both"/>
      </w:pPr>
    </w:p>
    <w:p w14:paraId="21C04977" w14:textId="6F563EAE" w:rsidR="002B6272" w:rsidRPr="00B95698" w:rsidRDefault="002B6272" w:rsidP="00354383">
      <w:pPr>
        <w:pStyle w:val="Paragraphedeliste"/>
        <w:pBdr>
          <w:left w:val="single" w:sz="4" w:space="4" w:color="auto"/>
        </w:pBdr>
        <w:ind w:left="1069"/>
        <w:jc w:val="both"/>
      </w:pPr>
      <w:r w:rsidRPr="00B95698">
        <w:t xml:space="preserve">La jurisprudence apporte des précisions sur cette notion d’aveu judiciaire en reconnaissant que la </w:t>
      </w:r>
      <w:r w:rsidRPr="00B95698">
        <w:rPr>
          <w:b/>
        </w:rPr>
        <w:t xml:space="preserve">déclaration d’une partie peut être retenue contre elle comme constituant un aveu </w:t>
      </w:r>
      <w:r w:rsidR="00DE0A98" w:rsidRPr="00B95698">
        <w:rPr>
          <w:b/>
        </w:rPr>
        <w:t>lorsqu’</w:t>
      </w:r>
      <w:r w:rsidRPr="00B95698">
        <w:rPr>
          <w:b/>
        </w:rPr>
        <w:t>elle porte sur des points de faits</w:t>
      </w:r>
      <w:r w:rsidR="00CD4E6D" w:rsidRPr="00B95698">
        <w:rPr>
          <w:rStyle w:val="Appelnotedebasdep"/>
        </w:rPr>
        <w:footnoteReference w:id="22"/>
      </w:r>
      <w:r w:rsidR="00DF4AA2" w:rsidRPr="00B95698">
        <w:t>.</w:t>
      </w:r>
      <w:r w:rsidRPr="00B95698">
        <w:t xml:space="preserve"> </w:t>
      </w:r>
    </w:p>
    <w:p w14:paraId="02976687" w14:textId="759446AD" w:rsidR="002B6272" w:rsidRPr="00B95698" w:rsidRDefault="002B6272" w:rsidP="00354383">
      <w:pPr>
        <w:pStyle w:val="Paragraphedeliste"/>
        <w:pBdr>
          <w:left w:val="single" w:sz="4" w:space="4" w:color="auto"/>
        </w:pBdr>
        <w:ind w:left="1069"/>
        <w:jc w:val="both"/>
      </w:pPr>
    </w:p>
    <w:p w14:paraId="54684851" w14:textId="0CF3AC07" w:rsidR="002B6272" w:rsidRPr="00B95698" w:rsidRDefault="00DE0A98" w:rsidP="00354383">
      <w:pPr>
        <w:pStyle w:val="Paragraphedeliste"/>
        <w:pBdr>
          <w:left w:val="single" w:sz="4" w:space="4" w:color="auto"/>
        </w:pBdr>
        <w:ind w:left="1069"/>
        <w:jc w:val="both"/>
      </w:pPr>
      <w:r w:rsidRPr="00B95698">
        <w:t>L</w:t>
      </w:r>
      <w:r w:rsidR="002B6272" w:rsidRPr="00B95698">
        <w:t xml:space="preserve">’aveu </w:t>
      </w:r>
      <w:r w:rsidRPr="00B95698">
        <w:t>caractérise</w:t>
      </w:r>
      <w:r w:rsidR="002B6272" w:rsidRPr="00B95698">
        <w:t xml:space="preserve"> une reconnaissance du bien-fondé des allégations de fait de l'autre partie au litige</w:t>
      </w:r>
      <w:r w:rsidR="00DF4AA2" w:rsidRPr="00B95698">
        <w:rPr>
          <w:rStyle w:val="Appelnotedebasdep"/>
        </w:rPr>
        <w:footnoteReference w:id="23"/>
      </w:r>
      <w:r w:rsidR="00DF4AA2" w:rsidRPr="00B95698">
        <w:t>.</w:t>
      </w:r>
      <w:r w:rsidR="002B6272" w:rsidRPr="00B95698">
        <w:t xml:space="preserve"> </w:t>
      </w:r>
    </w:p>
    <w:p w14:paraId="7793F399" w14:textId="59204B28" w:rsidR="009C65AA" w:rsidRPr="00B95698" w:rsidRDefault="009C65AA" w:rsidP="00354383">
      <w:pPr>
        <w:pStyle w:val="Paragraphedeliste"/>
        <w:pBdr>
          <w:left w:val="single" w:sz="4" w:space="4" w:color="auto"/>
        </w:pBdr>
        <w:ind w:left="1069"/>
        <w:jc w:val="both"/>
      </w:pPr>
    </w:p>
    <w:p w14:paraId="46F02D8D" w14:textId="6A576D5F" w:rsidR="009C65AA" w:rsidRPr="00B95698" w:rsidRDefault="009C65AA" w:rsidP="00354383">
      <w:pPr>
        <w:pStyle w:val="Paragraphedeliste"/>
        <w:pBdr>
          <w:left w:val="single" w:sz="4" w:space="4" w:color="auto"/>
        </w:pBdr>
        <w:ind w:left="1069"/>
        <w:jc w:val="both"/>
      </w:pPr>
      <w:r w:rsidRPr="00B95698">
        <w:t>L’aveu judiciaire fait foi contre celui qui l’a fait et oblige le juge civil à en tenir compte, et ainsi à en tirer les conséquences.</w:t>
      </w:r>
    </w:p>
    <w:p w14:paraId="1136AC45" w14:textId="77777777" w:rsidR="002B6272" w:rsidRPr="00B95698" w:rsidRDefault="002B6272" w:rsidP="00A60C30">
      <w:pPr>
        <w:pStyle w:val="Paragraphedeliste"/>
        <w:ind w:left="1069"/>
        <w:jc w:val="both"/>
      </w:pPr>
    </w:p>
    <w:p w14:paraId="1B061A74" w14:textId="7EE1EF2D" w:rsidR="008761FD" w:rsidRPr="00B95698" w:rsidRDefault="00975AAD" w:rsidP="00354383">
      <w:pPr>
        <w:pStyle w:val="Paragraphedeliste"/>
        <w:numPr>
          <w:ilvl w:val="0"/>
          <w:numId w:val="7"/>
        </w:numPr>
        <w:pBdr>
          <w:left w:val="single" w:sz="4" w:space="4" w:color="auto"/>
        </w:pBdr>
        <w:jc w:val="both"/>
      </w:pPr>
      <w:r w:rsidRPr="00B95698">
        <w:t xml:space="preserve">En l’espèce, </w:t>
      </w:r>
      <w:r w:rsidR="00DE0A98" w:rsidRPr="00B95698">
        <w:rPr>
          <w:i/>
        </w:rPr>
        <w:t xml:space="preserve">in limine litis, </w:t>
      </w:r>
      <w:r w:rsidR="00FC7B9E" w:rsidRPr="00B95698">
        <w:t xml:space="preserve">KOENA </w:t>
      </w:r>
      <w:r w:rsidR="00DE0A98" w:rsidRPr="00B95698">
        <w:t>conteste</w:t>
      </w:r>
      <w:r w:rsidR="00FC7B9E" w:rsidRPr="00B95698">
        <w:t xml:space="preserve"> la qualification </w:t>
      </w:r>
      <w:r w:rsidR="00DE0A98" w:rsidRPr="00B95698">
        <w:t xml:space="preserve">des faits, en affirmant </w:t>
      </w:r>
      <w:r w:rsidR="00FC7B9E" w:rsidRPr="00B95698">
        <w:t xml:space="preserve">que les tweets litigieux </w:t>
      </w:r>
      <w:r w:rsidR="00DE0A98" w:rsidRPr="00B95698">
        <w:t>ne seraient pas dénigrants, mais diffamatoires.</w:t>
      </w:r>
      <w:r w:rsidR="00FC7B9E" w:rsidRPr="00B95698">
        <w:t xml:space="preserve"> </w:t>
      </w:r>
    </w:p>
    <w:p w14:paraId="51F4E7AA" w14:textId="26805B6A" w:rsidR="009235DD" w:rsidRPr="00B95698" w:rsidRDefault="009235DD" w:rsidP="00354383">
      <w:pPr>
        <w:pStyle w:val="Paragraphedeliste"/>
        <w:ind w:left="1069"/>
        <w:jc w:val="both"/>
      </w:pPr>
    </w:p>
    <w:p w14:paraId="253FAFED" w14:textId="3FE2BEB9" w:rsidR="009235DD" w:rsidRPr="00B95698" w:rsidRDefault="00DE0A98" w:rsidP="00354383">
      <w:pPr>
        <w:pStyle w:val="Paragraphedeliste"/>
        <w:ind w:left="1069"/>
        <w:jc w:val="both"/>
      </w:pPr>
      <w:r w:rsidRPr="00B95698">
        <w:t>Ce faisant, elle cherche à échapper à sa responsabilité pour les prop</w:t>
      </w:r>
      <w:r w:rsidR="00A91F01" w:rsidRPr="00B95698">
        <w:t xml:space="preserve">os malveillants qu’elle a tenu au sein des tweets dénoncés. </w:t>
      </w:r>
    </w:p>
    <w:p w14:paraId="6664EBFB" w14:textId="77777777" w:rsidR="00FC7B9E" w:rsidRPr="00B95698" w:rsidRDefault="00FC7B9E" w:rsidP="00354383">
      <w:pPr>
        <w:pStyle w:val="Paragraphedeliste"/>
        <w:ind w:left="1069"/>
        <w:jc w:val="both"/>
      </w:pPr>
    </w:p>
    <w:p w14:paraId="2E3A24AE" w14:textId="379BC660" w:rsidR="000C0295" w:rsidRPr="00B95698" w:rsidRDefault="009235DD" w:rsidP="00354383">
      <w:pPr>
        <w:pStyle w:val="Paragraphedeliste"/>
        <w:numPr>
          <w:ilvl w:val="0"/>
          <w:numId w:val="7"/>
        </w:numPr>
        <w:pBdr>
          <w:left w:val="single" w:sz="4" w:space="4" w:color="auto"/>
        </w:pBdr>
        <w:jc w:val="both"/>
      </w:pPr>
      <w:r w:rsidRPr="00B95698">
        <w:t>En tout état de cause</w:t>
      </w:r>
      <w:r w:rsidR="00FC7B9E" w:rsidRPr="00B95698">
        <w:t xml:space="preserve">, </w:t>
      </w:r>
      <w:r w:rsidR="00DE0A98" w:rsidRPr="00B95698">
        <w:t xml:space="preserve">KOENA </w:t>
      </w:r>
      <w:r w:rsidR="0046566F" w:rsidRPr="00B95698">
        <w:t xml:space="preserve">ne conteste pas </w:t>
      </w:r>
      <w:r w:rsidR="00DE0A98" w:rsidRPr="00B95698">
        <w:t xml:space="preserve">les faits de malveillance </w:t>
      </w:r>
      <w:r w:rsidR="003F7693" w:rsidRPr="00B95698">
        <w:t xml:space="preserve">qu’elle a tenu </w:t>
      </w:r>
      <w:r w:rsidR="0046566F" w:rsidRPr="00B95698">
        <w:t xml:space="preserve">vis à vis des produits de FACIL’ITI, </w:t>
      </w:r>
      <w:r w:rsidR="003F7693" w:rsidRPr="00B95698">
        <w:t>en cherchant</w:t>
      </w:r>
      <w:r w:rsidR="0046566F" w:rsidRPr="00B95698">
        <w:t xml:space="preserve"> à influencer les tiers </w:t>
      </w:r>
      <w:r w:rsidR="003F7693" w:rsidRPr="00B95698">
        <w:t>pour qu’ils</w:t>
      </w:r>
      <w:r w:rsidR="0046566F" w:rsidRPr="00B95698">
        <w:t xml:space="preserve"> renonce</w:t>
      </w:r>
      <w:r w:rsidR="003F7693" w:rsidRPr="00B95698">
        <w:t>nt</w:t>
      </w:r>
      <w:r w:rsidR="0046566F" w:rsidRPr="00B95698">
        <w:t xml:space="preserve"> </w:t>
      </w:r>
      <w:r w:rsidR="003F7693" w:rsidRPr="00B95698">
        <w:t>à utiliser</w:t>
      </w:r>
      <w:r w:rsidR="0046566F" w:rsidRPr="00B95698">
        <w:t xml:space="preserve"> la solution d’accessibilité numérique de FACIL’ITI</w:t>
      </w:r>
      <w:r w:rsidR="00DE0A98" w:rsidRPr="00B95698">
        <w:t xml:space="preserve">. </w:t>
      </w:r>
    </w:p>
    <w:p w14:paraId="0BDB6CB6" w14:textId="77777777" w:rsidR="009B672A" w:rsidRPr="00B95698" w:rsidRDefault="009B672A" w:rsidP="009B672A">
      <w:pPr>
        <w:pStyle w:val="Paragraphedeliste"/>
        <w:pBdr>
          <w:left w:val="single" w:sz="4" w:space="4" w:color="auto"/>
        </w:pBdr>
        <w:ind w:left="1069"/>
        <w:jc w:val="both"/>
      </w:pPr>
    </w:p>
    <w:p w14:paraId="71519EB8" w14:textId="2541B9CE" w:rsidR="00273032" w:rsidRPr="00B95698" w:rsidRDefault="003F7693" w:rsidP="009B672A">
      <w:pPr>
        <w:pStyle w:val="Paragraphedeliste"/>
        <w:numPr>
          <w:ilvl w:val="0"/>
          <w:numId w:val="7"/>
        </w:numPr>
        <w:pBdr>
          <w:left w:val="single" w:sz="4" w:space="4" w:color="auto"/>
        </w:pBdr>
        <w:jc w:val="both"/>
      </w:pPr>
      <w:r w:rsidRPr="00B95698">
        <w:t xml:space="preserve">Force est de constater </w:t>
      </w:r>
      <w:r w:rsidR="00273032" w:rsidRPr="00B95698">
        <w:t xml:space="preserve">KOENA </w:t>
      </w:r>
      <w:r w:rsidRPr="00B95698">
        <w:t>avoue</w:t>
      </w:r>
      <w:r w:rsidR="00354383" w:rsidRPr="00B95698">
        <w:t xml:space="preserve"> judiciaire</w:t>
      </w:r>
      <w:r w:rsidRPr="00B95698">
        <w:t>ment</w:t>
      </w:r>
      <w:r w:rsidR="00354383" w:rsidRPr="00B95698">
        <w:t xml:space="preserve"> </w:t>
      </w:r>
      <w:r w:rsidRPr="00B95698">
        <w:t>le</w:t>
      </w:r>
      <w:r w:rsidR="00354383" w:rsidRPr="00B95698">
        <w:t xml:space="preserve"> caractère répréhensible de ses agisse</w:t>
      </w:r>
      <w:r w:rsidR="00615C0F" w:rsidRPr="00B95698">
        <w:t>men</w:t>
      </w:r>
      <w:r w:rsidR="00354383" w:rsidRPr="00B95698">
        <w:t>ts</w:t>
      </w:r>
      <w:r w:rsidR="00615C0F" w:rsidRPr="00B95698">
        <w:t xml:space="preserve"> et ce, quelle que soit la qualification juridique associée. </w:t>
      </w:r>
    </w:p>
    <w:p w14:paraId="6075BB42" w14:textId="1DCA6DB4" w:rsidR="00366846" w:rsidRPr="00B95698" w:rsidRDefault="00366846" w:rsidP="00615C0F">
      <w:pPr>
        <w:jc w:val="both"/>
      </w:pPr>
    </w:p>
    <w:p w14:paraId="30A4B094" w14:textId="72F413EC" w:rsidR="00615C0F" w:rsidRPr="00B95698" w:rsidRDefault="009B672A" w:rsidP="00615C0F">
      <w:pPr>
        <w:pStyle w:val="Paragraphedeliste"/>
        <w:numPr>
          <w:ilvl w:val="0"/>
          <w:numId w:val="7"/>
        </w:numPr>
        <w:pBdr>
          <w:left w:val="single" w:sz="4" w:space="4" w:color="auto"/>
        </w:pBdr>
        <w:jc w:val="both"/>
      </w:pPr>
      <w:r w:rsidRPr="00B95698">
        <w:t>En conséquence, i</w:t>
      </w:r>
      <w:r w:rsidR="00615C0F" w:rsidRPr="00B95698">
        <w:t>l est demandé au tribunal de</w:t>
      </w:r>
      <w:r w:rsidR="00A40B88" w:rsidRPr="00B95698">
        <w:t xml:space="preserve"> céans de</w:t>
      </w:r>
      <w:r w:rsidR="00615C0F" w:rsidRPr="00B95698">
        <w:t> constater l’aveu judiciaire de KOENA quant au</w:t>
      </w:r>
      <w:r w:rsidR="007C23E9" w:rsidRPr="00B95698">
        <w:t>x faits de malveillance et quant au</w:t>
      </w:r>
      <w:r w:rsidR="00615C0F" w:rsidRPr="00B95698">
        <w:t xml:space="preserve"> caractère répréhensible de ses agissements et d’en tirer les conséquences juridiques associées. </w:t>
      </w:r>
    </w:p>
    <w:p w14:paraId="34EF276F" w14:textId="77777777" w:rsidR="000C0295" w:rsidRPr="00B95698" w:rsidRDefault="000C0295" w:rsidP="000C0295">
      <w:pPr>
        <w:pStyle w:val="Paragraphedeliste"/>
      </w:pPr>
    </w:p>
    <w:p w14:paraId="21C7890F" w14:textId="56532771" w:rsidR="00120D04" w:rsidRPr="00B95698" w:rsidRDefault="00120D04" w:rsidP="00120D04">
      <w:pPr>
        <w:pStyle w:val="Paragraphedeliste"/>
        <w:pBdr>
          <w:left w:val="single" w:sz="4" w:space="4" w:color="auto"/>
        </w:pBdr>
        <w:ind w:left="1069"/>
        <w:jc w:val="both"/>
      </w:pPr>
      <w:r w:rsidRPr="00B95698">
        <w:t xml:space="preserve">En tout état de cause, </w:t>
      </w:r>
      <w:r w:rsidR="0046566F" w:rsidRPr="00B95698">
        <w:t xml:space="preserve">KOENA a intentionnellement, malicieusement et tendancieusement posté des tweets qu’elle savait malveillants afin de ternir la réputation commerciale de la solution d’accessibilité numérique de FACIL’ITI, ce qui constitue indéniablement </w:t>
      </w:r>
      <w:r w:rsidR="003F7693" w:rsidRPr="00B95698">
        <w:t>du</w:t>
      </w:r>
      <w:r w:rsidR="0046566F" w:rsidRPr="00B95698">
        <w:t xml:space="preserve"> dénigrement</w:t>
      </w:r>
      <w:r w:rsidRPr="00B95698">
        <w:t>.</w:t>
      </w:r>
    </w:p>
    <w:p w14:paraId="1C465DFA" w14:textId="77777777" w:rsidR="00366846" w:rsidRPr="00B95698" w:rsidRDefault="00366846" w:rsidP="00615C0F">
      <w:pPr>
        <w:jc w:val="both"/>
      </w:pPr>
    </w:p>
    <w:p w14:paraId="1986EFE9" w14:textId="3F6352C0" w:rsidR="00A60C30" w:rsidRPr="00B95698" w:rsidRDefault="00A60C30" w:rsidP="00615C0F">
      <w:pPr>
        <w:pStyle w:val="Paragraphedeliste"/>
        <w:numPr>
          <w:ilvl w:val="0"/>
          <w:numId w:val="6"/>
        </w:numPr>
        <w:pBdr>
          <w:left w:val="single" w:sz="4" w:space="4" w:color="auto"/>
        </w:pBdr>
        <w:jc w:val="both"/>
        <w:rPr>
          <w:b/>
          <w:bCs/>
        </w:rPr>
      </w:pPr>
      <w:r w:rsidRPr="00B95698">
        <w:rPr>
          <w:b/>
          <w:bCs/>
        </w:rPr>
        <w:t xml:space="preserve">KOENA </w:t>
      </w:r>
      <w:r w:rsidR="0046566F" w:rsidRPr="00B95698">
        <w:rPr>
          <w:b/>
          <w:bCs/>
        </w:rPr>
        <w:t xml:space="preserve">ne conteste pas </w:t>
      </w:r>
      <w:r w:rsidRPr="00B95698">
        <w:rPr>
          <w:b/>
          <w:bCs/>
        </w:rPr>
        <w:t>son intention de porter atteinte à l’image de FACIL’ITI</w:t>
      </w:r>
    </w:p>
    <w:p w14:paraId="6403010F" w14:textId="77777777" w:rsidR="00C34CD3" w:rsidRPr="00B95698" w:rsidRDefault="00C34CD3" w:rsidP="00C34CD3">
      <w:pPr>
        <w:jc w:val="both"/>
        <w:rPr>
          <w:bCs/>
          <w:i/>
        </w:rPr>
      </w:pPr>
    </w:p>
    <w:p w14:paraId="624C7AA2" w14:textId="2E66A4F0" w:rsidR="00C34CD3" w:rsidRPr="00B95698" w:rsidRDefault="00950968" w:rsidP="00615C0F">
      <w:pPr>
        <w:pStyle w:val="Paragraphedeliste"/>
        <w:numPr>
          <w:ilvl w:val="0"/>
          <w:numId w:val="7"/>
        </w:numPr>
        <w:pBdr>
          <w:left w:val="single" w:sz="4" w:space="4" w:color="auto"/>
        </w:pBdr>
        <w:jc w:val="both"/>
      </w:pPr>
      <w:r w:rsidRPr="00B95698">
        <w:t>Au surplus, l</w:t>
      </w:r>
      <w:r w:rsidR="008C01B3" w:rsidRPr="00B95698">
        <w:t xml:space="preserve">e courrier de réponse de KOENA à la lettre de mise en demeure de FACIL’ITI </w:t>
      </w:r>
      <w:r w:rsidR="00AC2307" w:rsidRPr="00B95698">
        <w:t xml:space="preserve">suite à la publication des tweets </w:t>
      </w:r>
      <w:r w:rsidR="003F7693" w:rsidRPr="00B95698">
        <w:t>manifeste une</w:t>
      </w:r>
      <w:r w:rsidR="008C01B3" w:rsidRPr="00B95698">
        <w:t xml:space="preserve"> intention d</w:t>
      </w:r>
      <w:r w:rsidR="00C34CD3" w:rsidRPr="00B95698">
        <w:t>e porter préjudice à FACIL’ITI</w:t>
      </w:r>
      <w:r w:rsidR="003F7693" w:rsidRPr="00B95698">
        <w:t xml:space="preserve"> et de la dénigrer</w:t>
      </w:r>
      <w:r w:rsidR="00C34CD3" w:rsidRPr="00B95698">
        <w:t xml:space="preserve">. </w:t>
      </w:r>
    </w:p>
    <w:p w14:paraId="2B097F0E" w14:textId="77777777" w:rsidR="00C34CD3" w:rsidRPr="00B95698" w:rsidRDefault="00C34CD3" w:rsidP="00C34CD3">
      <w:pPr>
        <w:pStyle w:val="Paragraphedeliste"/>
      </w:pPr>
    </w:p>
    <w:p w14:paraId="03097285" w14:textId="05DE7B96" w:rsidR="00C34CD3" w:rsidRPr="00127A56" w:rsidRDefault="00C34CD3" w:rsidP="00C21F39">
      <w:pPr>
        <w:pStyle w:val="Paragraphedeliste"/>
        <w:numPr>
          <w:ilvl w:val="0"/>
          <w:numId w:val="7"/>
        </w:numPr>
        <w:jc w:val="both"/>
      </w:pPr>
      <w:r w:rsidRPr="00B95698">
        <w:t>En effet, avertie</w:t>
      </w:r>
      <w:r w:rsidR="00127A56" w:rsidRPr="00B95698">
        <w:t xml:space="preserve"> selon ses propres termes, </w:t>
      </w:r>
      <w:r w:rsidRPr="00B95698">
        <w:t>dès le mois de février</w:t>
      </w:r>
      <w:r w:rsidR="00127A56" w:rsidRPr="00B95698">
        <w:t xml:space="preserve"> 2021</w:t>
      </w:r>
      <w:r w:rsidRPr="00B95698">
        <w:t>, de la réaction ferme de FACIL’ITI face aux attaques portées par d’autres personnes du milieu de l’accessibilité, KOENA a</w:t>
      </w:r>
      <w:r w:rsidR="00C21F39" w:rsidRPr="00B95698">
        <w:t xml:space="preserve"> </w:t>
      </w:r>
      <w:r w:rsidRPr="00B95698">
        <w:t>délibérément</w:t>
      </w:r>
      <w:r w:rsidRPr="00127A56">
        <w:t xml:space="preserve"> choisi de faire la même démarche</w:t>
      </w:r>
      <w:r w:rsidR="00C21F39">
        <w:t xml:space="preserve">, dans des termes similaires. </w:t>
      </w:r>
    </w:p>
    <w:p w14:paraId="0343FC06" w14:textId="77777777" w:rsidR="00C34CD3" w:rsidRPr="00127A56" w:rsidRDefault="00C34CD3" w:rsidP="00C34CD3">
      <w:pPr>
        <w:pStyle w:val="Paragraphedeliste"/>
      </w:pPr>
    </w:p>
    <w:p w14:paraId="62282188" w14:textId="4B1A402A" w:rsidR="00C34CD3" w:rsidRPr="00127A56" w:rsidRDefault="00A8385A" w:rsidP="000A6965">
      <w:pPr>
        <w:pStyle w:val="Paragraphedeliste"/>
        <w:numPr>
          <w:ilvl w:val="0"/>
          <w:numId w:val="7"/>
        </w:numPr>
        <w:jc w:val="both"/>
      </w:pPr>
      <w:r>
        <w:t>KOENA le reconnait bien volontiers, allant même jusqu’à indiquer qu’elle est</w:t>
      </w:r>
      <w:r w:rsidR="00C34CD3" w:rsidRPr="00127A56">
        <w:t xml:space="preserve"> heureuse d’avoir</w:t>
      </w:r>
      <w:r>
        <w:t xml:space="preserve"> </w:t>
      </w:r>
      <w:r w:rsidR="00C34CD3" w:rsidRPr="00127A56">
        <w:t>été destinataire d’une mise en demeure</w:t>
      </w:r>
      <w:r>
        <w:t xml:space="preserve"> de FACIL’ITI</w:t>
      </w:r>
      <w:r w:rsidR="00C34CD3" w:rsidRPr="00127A56">
        <w:t xml:space="preserve"> : </w:t>
      </w:r>
    </w:p>
    <w:p w14:paraId="389B56D2" w14:textId="77777777" w:rsidR="00C34CD3" w:rsidRPr="00127A56" w:rsidRDefault="00C34CD3" w:rsidP="00C34CD3">
      <w:pPr>
        <w:pStyle w:val="Paragraphedeliste"/>
        <w:ind w:left="1069"/>
        <w:jc w:val="both"/>
      </w:pPr>
    </w:p>
    <w:tbl>
      <w:tblPr>
        <w:tblStyle w:val="Grilledutableau"/>
        <w:tblW w:w="0" w:type="auto"/>
        <w:tblInd w:w="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01"/>
      </w:tblGrid>
      <w:tr w:rsidR="00C34CD3" w:rsidRPr="00127A56" w14:paraId="5EE9FFEE" w14:textId="77777777" w:rsidTr="00127A56">
        <w:tc>
          <w:tcPr>
            <w:tcW w:w="9060" w:type="dxa"/>
            <w:shd w:val="clear" w:color="auto" w:fill="D9D9D9" w:themeFill="background1" w:themeFillShade="D9"/>
          </w:tcPr>
          <w:p w14:paraId="3A5E7CCC" w14:textId="491C7090" w:rsidR="00C34CD3" w:rsidRDefault="00C34CD3" w:rsidP="00C82370">
            <w:pPr>
              <w:pStyle w:val="Paragraphedeliste"/>
              <w:ind w:left="0"/>
              <w:jc w:val="both"/>
            </w:pPr>
            <w:r w:rsidRPr="00127A56">
              <w:t xml:space="preserve">« Cette pratique d’intimidation m’a choquée. Elle a pourtant eu un effet dissuasif. Certaines personnes ont préféré retirer leurs tweets, d’autres ne l’ont pas fait, mais ont décidé de faire profil bas pour éviter les ennuis. Et je les comprends parfaitement. Le plus important dans ces conditions, c’est de faire ce qu’on estime le mieux pour se protéger. </w:t>
            </w:r>
          </w:p>
          <w:p w14:paraId="63170DF7" w14:textId="77777777" w:rsidR="00A8385A" w:rsidRPr="00127A56" w:rsidRDefault="00A8385A" w:rsidP="00C82370">
            <w:pPr>
              <w:pStyle w:val="Paragraphedeliste"/>
              <w:ind w:left="0"/>
              <w:jc w:val="both"/>
            </w:pPr>
          </w:p>
          <w:p w14:paraId="55E67506" w14:textId="3AF09E91" w:rsidR="00C34CD3" w:rsidRDefault="00C34CD3" w:rsidP="00C82370">
            <w:pPr>
              <w:pStyle w:val="Paragraphedeliste"/>
              <w:ind w:left="0"/>
              <w:jc w:val="both"/>
            </w:pPr>
            <w:r w:rsidRPr="00127A56">
              <w:t xml:space="preserve">Ceci-dit, </w:t>
            </w:r>
            <w:r w:rsidRPr="00127A56">
              <w:rPr>
                <w:b/>
              </w:rPr>
              <w:t>j’étais forcément un peu déçue</w:t>
            </w:r>
            <w:r w:rsidRPr="00127A56">
              <w:t xml:space="preserve"> </w:t>
            </w:r>
            <w:r w:rsidRPr="00127A56">
              <w:rPr>
                <w:i/>
              </w:rPr>
              <w:t>(nos surlignements)</w:t>
            </w:r>
            <w:r w:rsidRPr="00127A56">
              <w:t xml:space="preserve"> de ne pas pouvoir dénoncer cette pratique que je trouvais choquante. J’avais prévu un article tout en nuance, que j’aurais fait relire aux personnes mises en demeure pour avoir leur accord et ne pas leur porter préjudice. Mais ça demande du temps et de l’énergie que je n’avais pas.</w:t>
            </w:r>
          </w:p>
          <w:p w14:paraId="6AEDAC1C" w14:textId="77777777" w:rsidR="00A8385A" w:rsidRPr="00127A56" w:rsidRDefault="00A8385A" w:rsidP="00C82370">
            <w:pPr>
              <w:pStyle w:val="Paragraphedeliste"/>
              <w:ind w:left="0"/>
              <w:jc w:val="both"/>
            </w:pPr>
          </w:p>
          <w:p w14:paraId="05245BFF" w14:textId="77777777" w:rsidR="00C34CD3" w:rsidRPr="00127A56" w:rsidRDefault="00C34CD3" w:rsidP="00C82370">
            <w:pPr>
              <w:pStyle w:val="Paragraphedeliste"/>
              <w:ind w:left="0"/>
              <w:jc w:val="both"/>
            </w:pPr>
            <w:r w:rsidRPr="00127A56">
              <w:rPr>
                <w:b/>
              </w:rPr>
              <w:lastRenderedPageBreak/>
              <w:t>Heureusement</w:t>
            </w:r>
            <w:r w:rsidRPr="00127A56">
              <w:t xml:space="preserve"> </w:t>
            </w:r>
            <w:r w:rsidRPr="00127A56">
              <w:rPr>
                <w:i/>
              </w:rPr>
              <w:t xml:space="preserve">(nos surlignements), </w:t>
            </w:r>
            <w:r w:rsidRPr="00127A56">
              <w:t>en ce 22 avril, j’ai l’opportunité de vous livrer le détail de ces pratiques, KOENA ayant été mise en demeure sur des termes très proches des mises en demeure précédentes et dont j’ai eu connaissance ».</w:t>
            </w:r>
            <w:r w:rsidRPr="00127A56">
              <w:rPr>
                <w:i/>
              </w:rPr>
              <w:t xml:space="preserve"> </w:t>
            </w:r>
          </w:p>
        </w:tc>
      </w:tr>
    </w:tbl>
    <w:p w14:paraId="6B07DED1" w14:textId="61EF49E8" w:rsidR="00950968" w:rsidRDefault="00950968" w:rsidP="00A60C30">
      <w:pPr>
        <w:pStyle w:val="Paragraphedeliste"/>
        <w:ind w:left="1069"/>
        <w:jc w:val="both"/>
        <w:rPr>
          <w:caps/>
          <w:highlight w:val="yellow"/>
        </w:rPr>
      </w:pPr>
    </w:p>
    <w:p w14:paraId="0EC37918" w14:textId="7C0944A3" w:rsidR="00C970F8" w:rsidRPr="00C970F8" w:rsidRDefault="003155E6" w:rsidP="00C970F8">
      <w:pPr>
        <w:pStyle w:val="Titre3"/>
        <w:pBdr>
          <w:left w:val="single" w:sz="4" w:space="4" w:color="auto"/>
        </w:pBdr>
        <w:ind w:left="709"/>
        <w:jc w:val="both"/>
        <w:rPr>
          <w:caps w:val="0"/>
        </w:rPr>
      </w:pPr>
      <w:bookmarkStart w:id="21" w:name="_Toc94725761"/>
      <w:r w:rsidRPr="005B7169">
        <w:rPr>
          <w:caps w:val="0"/>
        </w:rPr>
        <w:t>II.2.</w:t>
      </w:r>
      <w:r w:rsidR="002006A0" w:rsidRPr="005B7169">
        <w:rPr>
          <w:caps w:val="0"/>
        </w:rPr>
        <w:t>4</w:t>
      </w:r>
      <w:r w:rsidRPr="005B7169">
        <w:rPr>
          <w:caps w:val="0"/>
        </w:rPr>
        <w:t xml:space="preserve">. </w:t>
      </w:r>
      <w:r w:rsidR="009E6DE4" w:rsidRPr="005B7169">
        <w:rPr>
          <w:caps w:val="0"/>
        </w:rPr>
        <w:t xml:space="preserve">KOENA </w:t>
      </w:r>
      <w:r w:rsidRPr="005B7169">
        <w:rPr>
          <w:caps w:val="0"/>
        </w:rPr>
        <w:t>a dénigré la solution FACIL’ITI en divulguant l’existence d’une action n’ayant pas donné lieu à une décision de justice</w:t>
      </w:r>
      <w:bookmarkEnd w:id="21"/>
    </w:p>
    <w:p w14:paraId="3309E35B" w14:textId="302D0E18" w:rsidR="00736FFA" w:rsidRPr="005B7169" w:rsidRDefault="0065186D" w:rsidP="005B7169">
      <w:pPr>
        <w:pStyle w:val="Paragraphedeliste"/>
        <w:numPr>
          <w:ilvl w:val="0"/>
          <w:numId w:val="7"/>
        </w:numPr>
        <w:pBdr>
          <w:left w:val="single" w:sz="4" w:space="4" w:color="auto"/>
        </w:pBdr>
        <w:ind w:left="709" w:firstLine="0"/>
        <w:jc w:val="both"/>
      </w:pPr>
      <w:r w:rsidRPr="005B7169">
        <w:t>La société KOENA a dédié une page spécifique au sein de son site en lien avec son différend avec la société FACIL’ITI et l’assignation délivrée.</w:t>
      </w:r>
    </w:p>
    <w:p w14:paraId="4B827680" w14:textId="77777777" w:rsidR="005B7169" w:rsidRDefault="005B7169" w:rsidP="005B7169">
      <w:pPr>
        <w:pStyle w:val="Paragraphedeliste"/>
        <w:ind w:left="709"/>
        <w:jc w:val="both"/>
      </w:pPr>
    </w:p>
    <w:p w14:paraId="4F56FA05" w14:textId="6708E6C9" w:rsidR="0065186D" w:rsidRPr="005B7169" w:rsidRDefault="005B7169" w:rsidP="005B7169">
      <w:pPr>
        <w:pStyle w:val="Paragraphedeliste"/>
        <w:numPr>
          <w:ilvl w:val="0"/>
          <w:numId w:val="7"/>
        </w:numPr>
        <w:pBdr>
          <w:left w:val="single" w:sz="4" w:space="4" w:color="auto"/>
        </w:pBdr>
        <w:ind w:left="709" w:firstLine="0"/>
        <w:jc w:val="both"/>
      </w:pPr>
      <w:r w:rsidRPr="005B7169">
        <w:t>S</w:t>
      </w:r>
      <w:r w:rsidR="0065186D" w:rsidRPr="005B7169">
        <w:t xml:space="preserve">ont ainsi publiés : </w:t>
      </w:r>
    </w:p>
    <w:p w14:paraId="2A572F76" w14:textId="77777777" w:rsidR="0065186D" w:rsidRDefault="0065186D" w:rsidP="0065186D">
      <w:pPr>
        <w:pStyle w:val="Paragraphedeliste"/>
      </w:pPr>
    </w:p>
    <w:p w14:paraId="1C2AA05F" w14:textId="4AAA7374" w:rsidR="0065186D" w:rsidRPr="005B7169" w:rsidRDefault="0065186D" w:rsidP="005B7169">
      <w:pPr>
        <w:pStyle w:val="Paragraphedeliste"/>
        <w:numPr>
          <w:ilvl w:val="0"/>
          <w:numId w:val="26"/>
        </w:numPr>
        <w:pBdr>
          <w:left w:val="single" w:sz="4" w:space="4" w:color="auto"/>
        </w:pBdr>
        <w:jc w:val="both"/>
      </w:pPr>
      <w:r w:rsidRPr="005B7169">
        <w:t xml:space="preserve">La mise en demeure établie par le conseil de la société FACIL’ITI (et la réponse de la société KOENA) ; </w:t>
      </w:r>
    </w:p>
    <w:p w14:paraId="081C0635" w14:textId="3626C34C" w:rsidR="00B16A53" w:rsidRDefault="00B16A53" w:rsidP="00B16A53">
      <w:pPr>
        <w:pStyle w:val="Paragraphedeliste"/>
        <w:ind w:left="1789"/>
        <w:jc w:val="both"/>
        <w:rPr>
          <w:highlight w:val="yellow"/>
        </w:rPr>
      </w:pPr>
    </w:p>
    <w:p w14:paraId="10968BD3" w14:textId="63935253" w:rsidR="00B16A53" w:rsidRPr="005B7169" w:rsidRDefault="00B16A53" w:rsidP="005B7169">
      <w:pPr>
        <w:pStyle w:val="Paragraphedeliste"/>
        <w:pBdr>
          <w:left w:val="single" w:sz="4" w:space="4" w:color="auto"/>
        </w:pBdr>
        <w:ind w:left="6237"/>
        <w:jc w:val="both"/>
        <w:rPr>
          <w:i/>
          <w:iCs/>
        </w:rPr>
      </w:pPr>
      <w:r w:rsidRPr="005B7169">
        <w:rPr>
          <w:b/>
          <w:bCs/>
          <w:i/>
          <w:iCs/>
        </w:rPr>
        <w:t>Pièce n° 11 :</w:t>
      </w:r>
      <w:r w:rsidRPr="005B7169">
        <w:rPr>
          <w:i/>
          <w:iCs/>
        </w:rPr>
        <w:t xml:space="preserve"> Extrait site internet KOENA, « KOENA mise en demeure par FACIL’ITI », 22 avril 2021 </w:t>
      </w:r>
    </w:p>
    <w:p w14:paraId="0649E77D" w14:textId="77777777" w:rsidR="00B16A53" w:rsidRPr="00A76580" w:rsidRDefault="00B16A53" w:rsidP="00B16A53">
      <w:pPr>
        <w:pStyle w:val="Paragraphedeliste"/>
        <w:ind w:left="1789"/>
        <w:jc w:val="both"/>
        <w:rPr>
          <w:highlight w:val="yellow"/>
        </w:rPr>
      </w:pPr>
    </w:p>
    <w:p w14:paraId="446A718B" w14:textId="302D902B" w:rsidR="0065186D" w:rsidRPr="005B7169" w:rsidRDefault="0065186D" w:rsidP="005B7169">
      <w:pPr>
        <w:pStyle w:val="Paragraphedeliste"/>
        <w:numPr>
          <w:ilvl w:val="0"/>
          <w:numId w:val="26"/>
        </w:numPr>
        <w:pBdr>
          <w:left w:val="single" w:sz="4" w:space="4" w:color="auto"/>
        </w:pBdr>
        <w:jc w:val="both"/>
      </w:pPr>
      <w:r w:rsidRPr="005B7169">
        <w:t xml:space="preserve">Le second courrier d’avocat de la société FACIL’ITI à la suite du refus de déférer à la mise en demeure et d’ouvrir une phase de négociations ; </w:t>
      </w:r>
    </w:p>
    <w:p w14:paraId="5F007F10" w14:textId="3117608E" w:rsidR="00B16A53" w:rsidRDefault="00B16A53" w:rsidP="00B16A53">
      <w:pPr>
        <w:pStyle w:val="Paragraphedeliste"/>
        <w:ind w:left="1789"/>
        <w:jc w:val="both"/>
        <w:rPr>
          <w:highlight w:val="yellow"/>
        </w:rPr>
      </w:pPr>
    </w:p>
    <w:p w14:paraId="5800DB2F" w14:textId="619460AC" w:rsidR="00B16A53" w:rsidRPr="005B7169" w:rsidRDefault="00B16A53" w:rsidP="005B7169">
      <w:pPr>
        <w:pStyle w:val="Paragraphedeliste"/>
        <w:pBdr>
          <w:left w:val="single" w:sz="4" w:space="4" w:color="auto"/>
        </w:pBdr>
        <w:ind w:left="6096"/>
        <w:jc w:val="both"/>
        <w:rPr>
          <w:i/>
          <w:iCs/>
        </w:rPr>
      </w:pPr>
      <w:r w:rsidRPr="005B7169">
        <w:rPr>
          <w:b/>
          <w:bCs/>
          <w:i/>
          <w:iCs/>
        </w:rPr>
        <w:t>Pièce n° 14 :</w:t>
      </w:r>
      <w:r w:rsidRPr="005B7169">
        <w:rPr>
          <w:i/>
          <w:iCs/>
        </w:rPr>
        <w:t xml:space="preserve"> Extrait site KOENA, « 2</w:t>
      </w:r>
      <w:r w:rsidRPr="005B7169">
        <w:rPr>
          <w:i/>
          <w:iCs/>
          <w:vertAlign w:val="superscript"/>
        </w:rPr>
        <w:t>ème</w:t>
      </w:r>
      <w:r w:rsidRPr="005B7169">
        <w:rPr>
          <w:i/>
          <w:iCs/>
        </w:rPr>
        <w:t xml:space="preserve"> courrier avocat FACIL’ITI » </w:t>
      </w:r>
    </w:p>
    <w:p w14:paraId="05C79C3C" w14:textId="77777777" w:rsidR="00B16A53" w:rsidRPr="00A76580" w:rsidRDefault="00B16A53" w:rsidP="00B16A53">
      <w:pPr>
        <w:pStyle w:val="Paragraphedeliste"/>
        <w:ind w:left="1789"/>
        <w:jc w:val="both"/>
        <w:rPr>
          <w:highlight w:val="yellow"/>
        </w:rPr>
      </w:pPr>
    </w:p>
    <w:p w14:paraId="42EC3BD9" w14:textId="144D86EC" w:rsidR="0065186D" w:rsidRPr="005B7169" w:rsidRDefault="0065186D" w:rsidP="005B7169">
      <w:pPr>
        <w:pStyle w:val="Paragraphedeliste"/>
        <w:numPr>
          <w:ilvl w:val="0"/>
          <w:numId w:val="26"/>
        </w:numPr>
        <w:pBdr>
          <w:left w:val="single" w:sz="4" w:space="4" w:color="auto"/>
        </w:pBdr>
        <w:jc w:val="both"/>
      </w:pPr>
      <w:r w:rsidRPr="005B7169">
        <w:t xml:space="preserve">L’assignation délivrée par la société FACIL’ITI ; </w:t>
      </w:r>
    </w:p>
    <w:p w14:paraId="7D3DB671" w14:textId="438CFB6C" w:rsidR="00B16A53" w:rsidRDefault="00B16A53" w:rsidP="00B16A53">
      <w:pPr>
        <w:pStyle w:val="Paragraphedeliste"/>
        <w:ind w:left="1789"/>
        <w:jc w:val="both"/>
        <w:rPr>
          <w:highlight w:val="yellow"/>
        </w:rPr>
      </w:pPr>
    </w:p>
    <w:p w14:paraId="12962725" w14:textId="271C71A6" w:rsidR="00B16A53" w:rsidRPr="005B7169" w:rsidRDefault="00B16A53" w:rsidP="005B7169">
      <w:pPr>
        <w:pStyle w:val="Paragraphedeliste"/>
        <w:pBdr>
          <w:left w:val="single" w:sz="4" w:space="4" w:color="auto"/>
        </w:pBdr>
        <w:ind w:left="6237"/>
        <w:jc w:val="both"/>
        <w:rPr>
          <w:b/>
          <w:bCs/>
          <w:i/>
          <w:iCs/>
        </w:rPr>
      </w:pPr>
      <w:r w:rsidRPr="005B7169">
        <w:rPr>
          <w:b/>
          <w:bCs/>
          <w:i/>
          <w:iCs/>
        </w:rPr>
        <w:t xml:space="preserve">Pièce n° </w:t>
      </w:r>
      <w:r w:rsidR="00C970F8">
        <w:rPr>
          <w:b/>
          <w:bCs/>
          <w:i/>
          <w:iCs/>
        </w:rPr>
        <w:t>20</w:t>
      </w:r>
      <w:r w:rsidRPr="005B7169">
        <w:rPr>
          <w:b/>
          <w:bCs/>
          <w:i/>
          <w:iCs/>
        </w:rPr>
        <w:t xml:space="preserve"> : </w:t>
      </w:r>
      <w:r w:rsidRPr="005B7169">
        <w:rPr>
          <w:i/>
          <w:iCs/>
        </w:rPr>
        <w:t>Extrait site internet KOENA, Assignation de KOENA par FACIL’ITI au Tribunal de commerce</w:t>
      </w:r>
      <w:r w:rsidRPr="005B7169">
        <w:rPr>
          <w:b/>
          <w:bCs/>
          <w:i/>
          <w:iCs/>
        </w:rPr>
        <w:t xml:space="preserve"> </w:t>
      </w:r>
    </w:p>
    <w:p w14:paraId="30301F81" w14:textId="77777777" w:rsidR="00B16A53" w:rsidRPr="00A76580" w:rsidRDefault="00B16A53" w:rsidP="00B16A53">
      <w:pPr>
        <w:pStyle w:val="Paragraphedeliste"/>
        <w:ind w:left="1789"/>
        <w:jc w:val="both"/>
        <w:rPr>
          <w:highlight w:val="yellow"/>
        </w:rPr>
      </w:pPr>
    </w:p>
    <w:p w14:paraId="26C0A7A3" w14:textId="338FB6AB" w:rsidR="0065186D" w:rsidRPr="005B7169" w:rsidRDefault="0065186D" w:rsidP="005B7169">
      <w:pPr>
        <w:pStyle w:val="Paragraphedeliste"/>
        <w:numPr>
          <w:ilvl w:val="0"/>
          <w:numId w:val="26"/>
        </w:numPr>
        <w:pBdr>
          <w:left w:val="single" w:sz="4" w:space="4" w:color="auto"/>
        </w:pBdr>
        <w:jc w:val="both"/>
      </w:pPr>
      <w:r w:rsidRPr="005B7169">
        <w:t xml:space="preserve">Les conclusions en défense notifiées par la société KOENA le 12 novembre 2021, ainsi que certaines des attestations versées au débat. </w:t>
      </w:r>
    </w:p>
    <w:p w14:paraId="62082FED" w14:textId="77777777" w:rsidR="008C1062" w:rsidRPr="00B16A53" w:rsidRDefault="008C1062" w:rsidP="00B16A53">
      <w:pPr>
        <w:jc w:val="both"/>
        <w:rPr>
          <w:b/>
          <w:bCs/>
          <w:i/>
          <w:iCs/>
          <w:highlight w:val="yellow"/>
        </w:rPr>
      </w:pPr>
    </w:p>
    <w:p w14:paraId="0A42537E" w14:textId="3F255401" w:rsidR="008C1062" w:rsidRPr="005B7169" w:rsidRDefault="008C1062" w:rsidP="005B7169">
      <w:pPr>
        <w:pStyle w:val="Paragraphedeliste"/>
        <w:pBdr>
          <w:left w:val="single" w:sz="4" w:space="4" w:color="auto"/>
        </w:pBdr>
        <w:ind w:left="6237"/>
        <w:jc w:val="both"/>
        <w:rPr>
          <w:i/>
          <w:iCs/>
        </w:rPr>
      </w:pPr>
      <w:r w:rsidRPr="005B7169">
        <w:rPr>
          <w:b/>
          <w:bCs/>
          <w:i/>
          <w:iCs/>
        </w:rPr>
        <w:t xml:space="preserve">Pièce n° </w:t>
      </w:r>
      <w:r w:rsidR="00C970F8">
        <w:rPr>
          <w:b/>
          <w:bCs/>
          <w:i/>
          <w:iCs/>
        </w:rPr>
        <w:t>21</w:t>
      </w:r>
      <w:r w:rsidRPr="005B7169">
        <w:rPr>
          <w:b/>
          <w:bCs/>
          <w:i/>
          <w:iCs/>
        </w:rPr>
        <w:t> :</w:t>
      </w:r>
      <w:r w:rsidRPr="005B7169">
        <w:rPr>
          <w:i/>
          <w:iCs/>
        </w:rPr>
        <w:t xml:space="preserve"> Extrait site internet KOENA, Procès FACIL’ITI : conclusions de KOENA déposées le 12 novembre 2021 </w:t>
      </w:r>
    </w:p>
    <w:p w14:paraId="6F29FE57" w14:textId="716F1D86" w:rsidR="0065186D" w:rsidRDefault="0065186D" w:rsidP="0065186D">
      <w:pPr>
        <w:pStyle w:val="Paragraphedeliste"/>
        <w:rPr>
          <w:highlight w:val="yellow"/>
        </w:rPr>
      </w:pPr>
    </w:p>
    <w:p w14:paraId="701A68A6" w14:textId="337B4C20" w:rsidR="00A76580" w:rsidRPr="005B7169" w:rsidRDefault="0065186D" w:rsidP="005B7169">
      <w:pPr>
        <w:pStyle w:val="Paragraphedeliste"/>
        <w:numPr>
          <w:ilvl w:val="0"/>
          <w:numId w:val="7"/>
        </w:numPr>
        <w:pBdr>
          <w:left w:val="single" w:sz="4" w:space="4" w:color="auto"/>
        </w:pBdr>
        <w:ind w:left="709" w:firstLine="0"/>
        <w:jc w:val="both"/>
      </w:pPr>
      <w:r w:rsidRPr="005B7169">
        <w:t xml:space="preserve">Ces publications sont accompagnées de tweets publiés soit via le Twitter de la société KOENA, soit via le compte Twitter de Mme Armony Altinier, Présidente de la société KOENA. </w:t>
      </w:r>
      <w:r w:rsidR="00A76580" w:rsidRPr="005B7169">
        <w:t xml:space="preserve">Ainsi, la société KOENA a publié le tweet suivant : </w:t>
      </w:r>
    </w:p>
    <w:p w14:paraId="12B89BBB" w14:textId="77777777" w:rsidR="00A76580" w:rsidRDefault="00A76580" w:rsidP="00A76580">
      <w:pPr>
        <w:pStyle w:val="Paragraphedeliste"/>
      </w:pPr>
    </w:p>
    <w:p w14:paraId="002B2860" w14:textId="75B74D62" w:rsidR="00A76580" w:rsidRDefault="00A76580" w:rsidP="00A76580">
      <w:pPr>
        <w:pStyle w:val="Paragraphedeliste"/>
        <w:ind w:left="1069"/>
        <w:jc w:val="both"/>
      </w:pPr>
      <w:r>
        <w:rPr>
          <w:noProof/>
        </w:rPr>
        <w:lastRenderedPageBreak/>
        <w:drawing>
          <wp:inline distT="0" distB="0" distL="0" distR="0" wp14:anchorId="38840940" wp14:editId="5FA27033">
            <wp:extent cx="3761117" cy="2582606"/>
            <wp:effectExtent l="0" t="0" r="0" b="8255"/>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22"/>
                    <a:stretch>
                      <a:fillRect/>
                    </a:stretch>
                  </pic:blipFill>
                  <pic:spPr>
                    <a:xfrm>
                      <a:off x="0" y="0"/>
                      <a:ext cx="3766407" cy="2586238"/>
                    </a:xfrm>
                    <a:prstGeom prst="rect">
                      <a:avLst/>
                    </a:prstGeom>
                  </pic:spPr>
                </pic:pic>
              </a:graphicData>
            </a:graphic>
          </wp:inline>
        </w:drawing>
      </w:r>
    </w:p>
    <w:p w14:paraId="1420A848" w14:textId="55431D4B" w:rsidR="00A76580" w:rsidRDefault="00A76580" w:rsidP="00A76580">
      <w:pPr>
        <w:pStyle w:val="Paragraphedeliste"/>
        <w:ind w:left="1069"/>
        <w:jc w:val="both"/>
      </w:pPr>
    </w:p>
    <w:p w14:paraId="0AC7AF60" w14:textId="318120A5" w:rsidR="00A76580" w:rsidRPr="005B7169" w:rsidRDefault="00A76580" w:rsidP="005B7169">
      <w:pPr>
        <w:pStyle w:val="Paragraphedeliste"/>
        <w:pBdr>
          <w:left w:val="single" w:sz="4" w:space="4" w:color="auto"/>
        </w:pBdr>
        <w:ind w:left="6237"/>
        <w:jc w:val="both"/>
        <w:rPr>
          <w:i/>
          <w:iCs/>
        </w:rPr>
      </w:pPr>
      <w:r w:rsidRPr="005B7169">
        <w:rPr>
          <w:b/>
          <w:bCs/>
          <w:i/>
          <w:iCs/>
        </w:rPr>
        <w:t xml:space="preserve">Pièce n° </w:t>
      </w:r>
      <w:r w:rsidR="00C970F8">
        <w:rPr>
          <w:b/>
          <w:bCs/>
          <w:i/>
          <w:iCs/>
        </w:rPr>
        <w:t>23</w:t>
      </w:r>
      <w:r w:rsidRPr="005B7169">
        <w:rPr>
          <w:b/>
          <w:bCs/>
          <w:i/>
          <w:iCs/>
        </w:rPr>
        <w:t> :</w:t>
      </w:r>
      <w:r w:rsidRPr="005B7169">
        <w:rPr>
          <w:i/>
          <w:iCs/>
        </w:rPr>
        <w:t xml:space="preserve"> Compte Twitter KOENA, tweet publié à la suite de la délivrance de l’assignation </w:t>
      </w:r>
    </w:p>
    <w:p w14:paraId="495D8588" w14:textId="77777777" w:rsidR="00A76580" w:rsidRPr="00A76580" w:rsidRDefault="00A76580" w:rsidP="00A76580">
      <w:pPr>
        <w:pStyle w:val="Paragraphedeliste"/>
        <w:rPr>
          <w:highlight w:val="yellow"/>
        </w:rPr>
      </w:pPr>
    </w:p>
    <w:p w14:paraId="0B4AA30B" w14:textId="5674296F" w:rsidR="00A76580" w:rsidRPr="008643AA" w:rsidRDefault="00A76580" w:rsidP="008643AA">
      <w:pPr>
        <w:pStyle w:val="Paragraphedeliste"/>
        <w:numPr>
          <w:ilvl w:val="0"/>
          <w:numId w:val="7"/>
        </w:numPr>
        <w:pBdr>
          <w:left w:val="single" w:sz="4" w:space="4" w:color="auto"/>
        </w:pBdr>
        <w:ind w:left="709" w:firstLine="0"/>
        <w:jc w:val="both"/>
      </w:pPr>
      <w:r w:rsidRPr="008643AA">
        <w:t xml:space="preserve">Mme Altinier a, quant à elle, publiés les tweets suivants en lien avec le présent litige : </w:t>
      </w:r>
    </w:p>
    <w:p w14:paraId="3CAE654F" w14:textId="09714D63" w:rsidR="003155E6" w:rsidRDefault="003155E6" w:rsidP="003155E6">
      <w:pPr>
        <w:rPr>
          <w:highlight w:val="green"/>
        </w:rPr>
      </w:pPr>
    </w:p>
    <w:p w14:paraId="5AB27F98" w14:textId="2DC2DFDB" w:rsidR="003155E6" w:rsidRDefault="00C852E7" w:rsidP="00C852E7">
      <w:pPr>
        <w:jc w:val="center"/>
        <w:rPr>
          <w:highlight w:val="green"/>
        </w:rPr>
      </w:pPr>
      <w:r>
        <w:rPr>
          <w:noProof/>
        </w:rPr>
        <w:drawing>
          <wp:inline distT="0" distB="0" distL="0" distR="0" wp14:anchorId="28129FA3" wp14:editId="23054992">
            <wp:extent cx="3441940" cy="2429091"/>
            <wp:effectExtent l="0" t="0" r="6350" b="952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23"/>
                    <a:stretch>
                      <a:fillRect/>
                    </a:stretch>
                  </pic:blipFill>
                  <pic:spPr>
                    <a:xfrm>
                      <a:off x="0" y="0"/>
                      <a:ext cx="3451580" cy="2435895"/>
                    </a:xfrm>
                    <a:prstGeom prst="rect">
                      <a:avLst/>
                    </a:prstGeom>
                  </pic:spPr>
                </pic:pic>
              </a:graphicData>
            </a:graphic>
          </wp:inline>
        </w:drawing>
      </w:r>
    </w:p>
    <w:p w14:paraId="2936DB31" w14:textId="43E75002" w:rsidR="00293700" w:rsidRDefault="00967607" w:rsidP="00293700">
      <w:pPr>
        <w:ind w:left="708"/>
        <w:jc w:val="center"/>
        <w:rPr>
          <w:highlight w:val="green"/>
        </w:rPr>
      </w:pPr>
      <w:r>
        <w:rPr>
          <w:noProof/>
        </w:rPr>
        <mc:AlternateContent>
          <mc:Choice Requires="wps">
            <w:drawing>
              <wp:anchor distT="0" distB="0" distL="114300" distR="114300" simplePos="0" relativeHeight="251660288" behindDoc="0" locked="0" layoutInCell="1" allowOverlap="1" wp14:anchorId="1BF52E7A" wp14:editId="2C1A6DC8">
                <wp:simplePos x="0" y="0"/>
                <wp:positionH relativeFrom="column">
                  <wp:posOffset>1340067</wp:posOffset>
                </wp:positionH>
                <wp:positionV relativeFrom="paragraph">
                  <wp:posOffset>418444</wp:posOffset>
                </wp:positionV>
                <wp:extent cx="3921447" cy="368360"/>
                <wp:effectExtent l="0" t="0" r="22225" b="12700"/>
                <wp:wrapNone/>
                <wp:docPr id="15" name="Rectangle 15"/>
                <wp:cNvGraphicFramePr/>
                <a:graphic xmlns:a="http://schemas.openxmlformats.org/drawingml/2006/main">
                  <a:graphicData uri="http://schemas.microsoft.com/office/word/2010/wordprocessingShape">
                    <wps:wsp>
                      <wps:cNvSpPr/>
                      <wps:spPr>
                        <a:xfrm>
                          <a:off x="0" y="0"/>
                          <a:ext cx="3921447" cy="368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98BB80" id="Rectangle 15" o:spid="_x0000_s1026" style="position:absolute;margin-left:105.5pt;margin-top:32.95pt;width:308.8pt;height: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" filled="f" strokecolor="red" strokeweight="2pt"/>
            </w:pict>
          </mc:Fallback>
        </mc:AlternateContent>
      </w:r>
      <w:r w:rsidR="00293700">
        <w:rPr>
          <w:noProof/>
        </w:rPr>
        <w:drawing>
          <wp:inline distT="0" distB="0" distL="0" distR="0" wp14:anchorId="55B376B3" wp14:editId="2EF5D143">
            <wp:extent cx="4712741" cy="2019672"/>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24"/>
                    <a:stretch>
                      <a:fillRect/>
                    </a:stretch>
                  </pic:blipFill>
                  <pic:spPr>
                    <a:xfrm>
                      <a:off x="0" y="0"/>
                      <a:ext cx="4732898" cy="2028311"/>
                    </a:xfrm>
                    <a:prstGeom prst="rect">
                      <a:avLst/>
                    </a:prstGeom>
                  </pic:spPr>
                </pic:pic>
              </a:graphicData>
            </a:graphic>
          </wp:inline>
        </w:drawing>
      </w:r>
    </w:p>
    <w:p w14:paraId="1D745276" w14:textId="79CD42A5" w:rsidR="00293700" w:rsidRDefault="00293700" w:rsidP="00293700">
      <w:pPr>
        <w:ind w:left="708"/>
        <w:jc w:val="center"/>
        <w:rPr>
          <w:highlight w:val="green"/>
        </w:rPr>
      </w:pPr>
    </w:p>
    <w:p w14:paraId="52829D84" w14:textId="7BCD69A4" w:rsidR="00293700" w:rsidRDefault="00293700" w:rsidP="00293700">
      <w:pPr>
        <w:ind w:left="708"/>
        <w:jc w:val="center"/>
        <w:rPr>
          <w:highlight w:val="green"/>
        </w:rPr>
      </w:pPr>
      <w:r>
        <w:rPr>
          <w:noProof/>
        </w:rPr>
        <w:lastRenderedPageBreak/>
        <w:drawing>
          <wp:inline distT="0" distB="0" distL="0" distR="0" wp14:anchorId="125AAE4B" wp14:editId="0F3ECAD0">
            <wp:extent cx="3441939" cy="3099643"/>
            <wp:effectExtent l="0" t="0" r="6350" b="5715"/>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25"/>
                    <a:stretch>
                      <a:fillRect/>
                    </a:stretch>
                  </pic:blipFill>
                  <pic:spPr>
                    <a:xfrm>
                      <a:off x="0" y="0"/>
                      <a:ext cx="3453157" cy="3109745"/>
                    </a:xfrm>
                    <a:prstGeom prst="rect">
                      <a:avLst/>
                    </a:prstGeom>
                  </pic:spPr>
                </pic:pic>
              </a:graphicData>
            </a:graphic>
          </wp:inline>
        </w:drawing>
      </w:r>
    </w:p>
    <w:p w14:paraId="2E71688F" w14:textId="43431323" w:rsidR="00293700" w:rsidRDefault="00293700" w:rsidP="003155E6">
      <w:pPr>
        <w:rPr>
          <w:highlight w:val="green"/>
        </w:rPr>
      </w:pPr>
    </w:p>
    <w:p w14:paraId="7F41EB8B" w14:textId="1EF63ECA" w:rsidR="00293700" w:rsidRDefault="00293700" w:rsidP="003155E6">
      <w:pPr>
        <w:rPr>
          <w:highlight w:val="green"/>
        </w:rPr>
      </w:pPr>
    </w:p>
    <w:p w14:paraId="67D398A2" w14:textId="7D2E31AD" w:rsidR="00293700" w:rsidRDefault="00967607" w:rsidP="00293700">
      <w:pPr>
        <w:jc w:val="center"/>
        <w:rPr>
          <w:highlight w:val="green"/>
        </w:rPr>
      </w:pPr>
      <w:r>
        <w:rPr>
          <w:noProof/>
        </w:rPr>
        <mc:AlternateContent>
          <mc:Choice Requires="wps">
            <w:drawing>
              <wp:anchor distT="0" distB="0" distL="114300" distR="114300" simplePos="0" relativeHeight="251661312" behindDoc="0" locked="0" layoutInCell="1" allowOverlap="1" wp14:anchorId="7034C270" wp14:editId="09841E00">
                <wp:simplePos x="0" y="0"/>
                <wp:positionH relativeFrom="column">
                  <wp:posOffset>1270728</wp:posOffset>
                </wp:positionH>
                <wp:positionV relativeFrom="paragraph">
                  <wp:posOffset>746357</wp:posOffset>
                </wp:positionV>
                <wp:extent cx="2907879" cy="624045"/>
                <wp:effectExtent l="0" t="0" r="26035" b="24130"/>
                <wp:wrapNone/>
                <wp:docPr id="16" name="Rectangle 16"/>
                <wp:cNvGraphicFramePr/>
                <a:graphic xmlns:a="http://schemas.openxmlformats.org/drawingml/2006/main">
                  <a:graphicData uri="http://schemas.microsoft.com/office/word/2010/wordprocessingShape">
                    <wps:wsp>
                      <wps:cNvSpPr/>
                      <wps:spPr>
                        <a:xfrm>
                          <a:off x="0" y="0"/>
                          <a:ext cx="2907879" cy="624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436AF" id="Rectangle 16" o:spid="_x0000_s1026" style="position:absolute;margin-left:100.05pt;margin-top:58.75pt;width:228.95pt;height:4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" filled="f" strokecolor="red" strokeweight="2pt"/>
            </w:pict>
          </mc:Fallback>
        </mc:AlternateContent>
      </w:r>
      <w:r w:rsidR="00293700">
        <w:rPr>
          <w:noProof/>
        </w:rPr>
        <w:drawing>
          <wp:inline distT="0" distB="0" distL="0" distR="0" wp14:anchorId="776CC12E" wp14:editId="443AA8AB">
            <wp:extent cx="3252159" cy="3663430"/>
            <wp:effectExtent l="0" t="0" r="5715"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6"/>
                    <a:stretch>
                      <a:fillRect/>
                    </a:stretch>
                  </pic:blipFill>
                  <pic:spPr>
                    <a:xfrm>
                      <a:off x="0" y="0"/>
                      <a:ext cx="3261283" cy="3673708"/>
                    </a:xfrm>
                    <a:prstGeom prst="rect">
                      <a:avLst/>
                    </a:prstGeom>
                  </pic:spPr>
                </pic:pic>
              </a:graphicData>
            </a:graphic>
          </wp:inline>
        </w:drawing>
      </w:r>
    </w:p>
    <w:p w14:paraId="658DF3AB" w14:textId="2313AA17" w:rsidR="00293700" w:rsidRDefault="00293700" w:rsidP="00293700">
      <w:pPr>
        <w:jc w:val="center"/>
        <w:rPr>
          <w:highlight w:val="green"/>
        </w:rPr>
      </w:pPr>
    </w:p>
    <w:p w14:paraId="44710461" w14:textId="3EC1D6C7" w:rsidR="00AE52F1" w:rsidRDefault="00AE52F1" w:rsidP="00293700">
      <w:pPr>
        <w:jc w:val="center"/>
        <w:rPr>
          <w:highlight w:val="green"/>
        </w:rPr>
      </w:pPr>
    </w:p>
    <w:p w14:paraId="2D596C75" w14:textId="416668E2" w:rsidR="00AE52F1" w:rsidRDefault="00AE52F1" w:rsidP="00293700">
      <w:pPr>
        <w:jc w:val="center"/>
        <w:rPr>
          <w:highlight w:val="green"/>
        </w:rPr>
      </w:pPr>
      <w:r>
        <w:rPr>
          <w:noProof/>
        </w:rPr>
        <w:lastRenderedPageBreak/>
        <w:drawing>
          <wp:inline distT="0" distB="0" distL="0" distR="0" wp14:anchorId="7FAB6A37" wp14:editId="419EEB05">
            <wp:extent cx="3804249" cy="1902125"/>
            <wp:effectExtent l="0" t="0" r="6350" b="3175"/>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27"/>
                    <a:stretch>
                      <a:fillRect/>
                    </a:stretch>
                  </pic:blipFill>
                  <pic:spPr>
                    <a:xfrm>
                      <a:off x="0" y="0"/>
                      <a:ext cx="3820932" cy="1910466"/>
                    </a:xfrm>
                    <a:prstGeom prst="rect">
                      <a:avLst/>
                    </a:prstGeom>
                  </pic:spPr>
                </pic:pic>
              </a:graphicData>
            </a:graphic>
          </wp:inline>
        </w:drawing>
      </w:r>
    </w:p>
    <w:p w14:paraId="10D26C9D" w14:textId="77777777" w:rsidR="008643AA" w:rsidRDefault="008643AA" w:rsidP="00293700">
      <w:pPr>
        <w:jc w:val="center"/>
        <w:rPr>
          <w:highlight w:val="green"/>
        </w:rPr>
      </w:pPr>
    </w:p>
    <w:p w14:paraId="4F386360" w14:textId="64FD9741" w:rsidR="00293700" w:rsidRPr="008643AA" w:rsidRDefault="00293700" w:rsidP="008643AA">
      <w:pPr>
        <w:pBdr>
          <w:left w:val="single" w:sz="4" w:space="4" w:color="auto"/>
        </w:pBdr>
        <w:ind w:left="6237"/>
        <w:rPr>
          <w:i/>
          <w:iCs/>
        </w:rPr>
      </w:pPr>
      <w:r w:rsidRPr="008643AA">
        <w:rPr>
          <w:b/>
          <w:bCs/>
          <w:i/>
          <w:iCs/>
        </w:rPr>
        <w:t xml:space="preserve">Pièce  n° </w:t>
      </w:r>
      <w:r w:rsidR="00C970F8">
        <w:rPr>
          <w:b/>
          <w:bCs/>
          <w:i/>
          <w:iCs/>
        </w:rPr>
        <w:t>24</w:t>
      </w:r>
      <w:r w:rsidRPr="008643AA">
        <w:rPr>
          <w:b/>
          <w:bCs/>
          <w:i/>
          <w:iCs/>
        </w:rPr>
        <w:t> :</w:t>
      </w:r>
      <w:r w:rsidRPr="008643AA">
        <w:rPr>
          <w:i/>
          <w:iCs/>
        </w:rPr>
        <w:t xml:space="preserve"> Tweets Armony Altinier</w:t>
      </w:r>
      <w:r w:rsidR="00FE2859" w:rsidRPr="008643AA">
        <w:rPr>
          <w:i/>
          <w:iCs/>
        </w:rPr>
        <w:t xml:space="preserve"> </w:t>
      </w:r>
    </w:p>
    <w:p w14:paraId="78710F11" w14:textId="245BF6D7" w:rsidR="00C852E7" w:rsidRPr="00A76580" w:rsidRDefault="00C852E7" w:rsidP="003155E6">
      <w:pPr>
        <w:rPr>
          <w:highlight w:val="yellow"/>
        </w:rPr>
      </w:pPr>
    </w:p>
    <w:p w14:paraId="2FA4BBC1" w14:textId="493FC505" w:rsidR="00C852E7" w:rsidRPr="008643AA" w:rsidRDefault="00C852E7" w:rsidP="008643AA">
      <w:pPr>
        <w:pStyle w:val="Paragraphedeliste"/>
        <w:numPr>
          <w:ilvl w:val="0"/>
          <w:numId w:val="7"/>
        </w:numPr>
        <w:pBdr>
          <w:left w:val="single" w:sz="4" w:space="4" w:color="auto"/>
        </w:pBdr>
        <w:ind w:left="709" w:firstLine="0"/>
        <w:jc w:val="both"/>
      </w:pPr>
      <w:r w:rsidRPr="008643AA">
        <w:t>Les réactions à certains tweets témoignent de la virulence opposée à</w:t>
      </w:r>
      <w:r w:rsidR="00C4332C" w:rsidRPr="008643AA">
        <w:t xml:space="preserve"> l’outil développé par la société</w:t>
      </w:r>
      <w:r w:rsidRPr="008643AA">
        <w:t xml:space="preserve"> FACIL’ITI, </w:t>
      </w:r>
      <w:r w:rsidR="00C4332C" w:rsidRPr="008643AA">
        <w:t xml:space="preserve">laquelle est largement </w:t>
      </w:r>
      <w:r w:rsidRPr="008643AA">
        <w:t>entretenue par la société KOENA et sa Présidente afin d’instrumentaliser</w:t>
      </w:r>
      <w:r w:rsidR="00C4332C" w:rsidRPr="008643AA">
        <w:t xml:space="preserve">, </w:t>
      </w:r>
      <w:r w:rsidRPr="008643AA">
        <w:t>sur les réseaux sociaux</w:t>
      </w:r>
      <w:r w:rsidR="00C4332C" w:rsidRPr="008643AA">
        <w:t>, l</w:t>
      </w:r>
      <w:r w:rsidRPr="008643AA">
        <w:t xml:space="preserve">a </w:t>
      </w:r>
      <w:r w:rsidR="00C4332C" w:rsidRPr="008643AA">
        <w:t xml:space="preserve">présente </w:t>
      </w:r>
      <w:r w:rsidRPr="008643AA">
        <w:t xml:space="preserve">procédure : </w:t>
      </w:r>
    </w:p>
    <w:p w14:paraId="042AE751" w14:textId="7CF8B59C" w:rsidR="00C852E7" w:rsidRDefault="00C852E7" w:rsidP="00C852E7">
      <w:pPr>
        <w:pStyle w:val="Paragraphedeliste"/>
        <w:ind w:left="1069"/>
        <w:jc w:val="both"/>
      </w:pPr>
    </w:p>
    <w:p w14:paraId="6C5C21CC" w14:textId="10E8B4E7" w:rsidR="00C852E7" w:rsidRDefault="00C852E7" w:rsidP="00C852E7">
      <w:pPr>
        <w:pStyle w:val="Paragraphedeliste"/>
        <w:ind w:left="1069"/>
        <w:jc w:val="center"/>
      </w:pPr>
      <w:r>
        <w:rPr>
          <w:noProof/>
        </w:rPr>
        <w:drawing>
          <wp:inline distT="0" distB="0" distL="0" distR="0" wp14:anchorId="4A70AD4D" wp14:editId="27B9305E">
            <wp:extent cx="3407434" cy="3638854"/>
            <wp:effectExtent l="0" t="0" r="254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28"/>
                    <a:stretch>
                      <a:fillRect/>
                    </a:stretch>
                  </pic:blipFill>
                  <pic:spPr>
                    <a:xfrm>
                      <a:off x="0" y="0"/>
                      <a:ext cx="3415985" cy="3647986"/>
                    </a:xfrm>
                    <a:prstGeom prst="rect">
                      <a:avLst/>
                    </a:prstGeom>
                  </pic:spPr>
                </pic:pic>
              </a:graphicData>
            </a:graphic>
          </wp:inline>
        </w:drawing>
      </w:r>
    </w:p>
    <w:p w14:paraId="77194CBA" w14:textId="177C3C07" w:rsidR="00C852E7" w:rsidRDefault="00C852E7" w:rsidP="003155E6">
      <w:pPr>
        <w:rPr>
          <w:highlight w:val="green"/>
        </w:rPr>
      </w:pPr>
    </w:p>
    <w:p w14:paraId="1417A9D8" w14:textId="068146BE" w:rsidR="00C852E7" w:rsidRDefault="00C852E7" w:rsidP="003155E6">
      <w:pPr>
        <w:rPr>
          <w:highlight w:val="green"/>
        </w:rPr>
      </w:pPr>
    </w:p>
    <w:p w14:paraId="28838A2B" w14:textId="5886F0D4" w:rsidR="00C852E7" w:rsidRPr="008643AA" w:rsidRDefault="00C852E7" w:rsidP="008643AA">
      <w:pPr>
        <w:pBdr>
          <w:left w:val="single" w:sz="4" w:space="4" w:color="auto"/>
        </w:pBdr>
        <w:ind w:left="6237"/>
        <w:rPr>
          <w:i/>
          <w:iCs/>
        </w:rPr>
      </w:pPr>
      <w:r w:rsidRPr="008643AA">
        <w:rPr>
          <w:b/>
          <w:bCs/>
          <w:i/>
          <w:iCs/>
        </w:rPr>
        <w:t xml:space="preserve">Pièce n° </w:t>
      </w:r>
      <w:r w:rsidR="00C970F8">
        <w:rPr>
          <w:b/>
          <w:bCs/>
          <w:i/>
          <w:iCs/>
        </w:rPr>
        <w:t>25</w:t>
      </w:r>
      <w:r w:rsidRPr="008643AA">
        <w:rPr>
          <w:i/>
          <w:iCs/>
        </w:rPr>
        <w:t xml:space="preserve"> : Commentaires postés sous le tweet informant de la délivrance de l’assignation </w:t>
      </w:r>
    </w:p>
    <w:p w14:paraId="79CD07E8" w14:textId="77777777" w:rsidR="00662E6D" w:rsidRDefault="00662E6D" w:rsidP="00662E6D">
      <w:pPr>
        <w:rPr>
          <w:i/>
          <w:iCs/>
          <w:highlight w:val="yellow"/>
        </w:rPr>
      </w:pPr>
    </w:p>
    <w:p w14:paraId="02AC59AE" w14:textId="0277151B" w:rsidR="00662E6D" w:rsidRDefault="002C6C18" w:rsidP="008643AA">
      <w:pPr>
        <w:pStyle w:val="Paragraphedeliste"/>
        <w:numPr>
          <w:ilvl w:val="0"/>
          <w:numId w:val="7"/>
        </w:numPr>
        <w:pBdr>
          <w:left w:val="single" w:sz="4" w:space="4" w:color="auto"/>
        </w:pBdr>
        <w:ind w:left="709" w:firstLine="0"/>
        <w:jc w:val="both"/>
      </w:pPr>
      <w:r w:rsidRPr="008643AA">
        <w:t>Ces agissements sont le témoin d’une volonté de KOENA de se faire justice elle-même, sans attendre la décision du tribunal de céans, au travers du tribunal médiatique permis par les réseaux sociaux</w:t>
      </w:r>
      <w:r w:rsidR="007C56B8" w:rsidRPr="008643AA">
        <w:t xml:space="preserve">. </w:t>
      </w:r>
    </w:p>
    <w:p w14:paraId="2D714EAD" w14:textId="77777777" w:rsidR="008643AA" w:rsidRDefault="008643AA" w:rsidP="008643AA">
      <w:pPr>
        <w:pStyle w:val="Paragraphedeliste"/>
        <w:pBdr>
          <w:left w:val="single" w:sz="4" w:space="4" w:color="auto"/>
        </w:pBdr>
        <w:ind w:left="709"/>
        <w:jc w:val="both"/>
      </w:pPr>
    </w:p>
    <w:p w14:paraId="34A9597F" w14:textId="060F71E4" w:rsidR="002C6C18" w:rsidRDefault="002C6C18" w:rsidP="008643AA">
      <w:pPr>
        <w:pStyle w:val="Paragraphedeliste"/>
        <w:numPr>
          <w:ilvl w:val="0"/>
          <w:numId w:val="7"/>
        </w:numPr>
        <w:pBdr>
          <w:left w:val="single" w:sz="4" w:space="4" w:color="auto"/>
        </w:pBdr>
        <w:ind w:left="709" w:firstLine="0"/>
        <w:jc w:val="both"/>
      </w:pPr>
      <w:r w:rsidRPr="008643AA">
        <w:t>De tels agissements, excessifs ont pour seule finalité de discréditer et disqualifier la solution FACIL’ITI auprès d’une clientèle actuelle ou potentielle</w:t>
      </w:r>
      <w:r w:rsidR="00F92E39" w:rsidRPr="008643AA">
        <w:t xml:space="preserve">. </w:t>
      </w:r>
    </w:p>
    <w:p w14:paraId="662FF18F" w14:textId="77777777" w:rsidR="008643AA" w:rsidRDefault="008643AA" w:rsidP="008643AA">
      <w:pPr>
        <w:pStyle w:val="Paragraphedeliste"/>
      </w:pPr>
    </w:p>
    <w:p w14:paraId="79853F8E" w14:textId="410CAD62" w:rsidR="00662E6D" w:rsidRPr="008643AA" w:rsidRDefault="00F92E39" w:rsidP="008643AA">
      <w:pPr>
        <w:pStyle w:val="Paragraphedeliste"/>
        <w:numPr>
          <w:ilvl w:val="0"/>
          <w:numId w:val="7"/>
        </w:numPr>
        <w:pBdr>
          <w:left w:val="single" w:sz="4" w:space="4" w:color="auto"/>
        </w:pBdr>
        <w:ind w:left="709" w:firstLine="0"/>
        <w:jc w:val="both"/>
      </w:pPr>
      <w:r w:rsidRPr="008643AA">
        <w:t>Ils constituent des actes de dénigrement complémentaires</w:t>
      </w:r>
      <w:r w:rsidR="00C44D45" w:rsidRPr="008643AA">
        <w:t xml:space="preserve"> et participent au préjudice de la société FACIL’ITI</w:t>
      </w:r>
      <w:r w:rsidRPr="008643AA">
        <w:t xml:space="preserve">. </w:t>
      </w:r>
    </w:p>
    <w:p w14:paraId="690FA2D5" w14:textId="6BB4B99F" w:rsidR="00C34CD3" w:rsidRDefault="00C34CD3" w:rsidP="00C34CD3">
      <w:pPr>
        <w:pStyle w:val="Titre3"/>
        <w:spacing w:before="240" w:after="240"/>
        <w:ind w:left="709"/>
        <w:rPr>
          <w:caps w:val="0"/>
        </w:rPr>
      </w:pPr>
      <w:bookmarkStart w:id="22" w:name="_Toc94725762"/>
      <w:r>
        <w:t>II.2.</w:t>
      </w:r>
      <w:r w:rsidR="002006A0">
        <w:t>5</w:t>
      </w:r>
      <w:r>
        <w:t xml:space="preserve">  </w:t>
      </w:r>
      <w:r>
        <w:rPr>
          <w:caps w:val="0"/>
        </w:rPr>
        <w:t>Les agissements de KOENA revêtent une importance particulière au regard du lien de concurrence existant avec FACIL’ITI</w:t>
      </w:r>
      <w:bookmarkEnd w:id="22"/>
      <w:r>
        <w:rPr>
          <w:caps w:val="0"/>
        </w:rPr>
        <w:t xml:space="preserve"> </w:t>
      </w:r>
    </w:p>
    <w:p w14:paraId="5EE67E3E" w14:textId="66E9B035" w:rsidR="008643AA" w:rsidRDefault="00A8385A" w:rsidP="008643AA">
      <w:pPr>
        <w:pStyle w:val="Paragraphedeliste"/>
        <w:numPr>
          <w:ilvl w:val="0"/>
          <w:numId w:val="7"/>
        </w:numPr>
        <w:pBdr>
          <w:left w:val="single" w:sz="4" w:space="4" w:color="auto"/>
        </w:pBdr>
        <w:ind w:left="709" w:firstLine="0"/>
        <w:jc w:val="both"/>
      </w:pPr>
      <w:r w:rsidRPr="008643AA">
        <w:t>Contrairement à ce que prétend KOENA, les</w:t>
      </w:r>
      <w:r>
        <w:t xml:space="preserve"> parties sont en situation de concurrence directe, agissant toutes les deux sur un marché de niche et spécialisé que constitue le marché de l’accessibilité numérique.</w:t>
      </w:r>
    </w:p>
    <w:p w14:paraId="2E19CA14" w14:textId="77777777" w:rsidR="008643AA" w:rsidRDefault="008643AA" w:rsidP="008643AA">
      <w:pPr>
        <w:pStyle w:val="Paragraphedeliste"/>
        <w:pBdr>
          <w:left w:val="single" w:sz="4" w:space="4" w:color="auto"/>
        </w:pBdr>
        <w:ind w:left="709"/>
        <w:jc w:val="both"/>
      </w:pPr>
    </w:p>
    <w:p w14:paraId="45B5C472" w14:textId="2E6A3F87" w:rsidR="00C34CD3" w:rsidRDefault="00A8385A" w:rsidP="008643AA">
      <w:pPr>
        <w:pStyle w:val="Paragraphedeliste"/>
        <w:numPr>
          <w:ilvl w:val="0"/>
          <w:numId w:val="7"/>
        </w:numPr>
        <w:pBdr>
          <w:left w:val="single" w:sz="4" w:space="4" w:color="auto"/>
        </w:pBdr>
        <w:ind w:left="709" w:firstLine="0"/>
        <w:jc w:val="both"/>
      </w:pPr>
      <w:r>
        <w:t xml:space="preserve"> </w:t>
      </w:r>
      <w:r w:rsidR="00230F1F" w:rsidRPr="008643AA">
        <w:t xml:space="preserve">La preuve de ce lien de concurrence découle de la demande de dommages et intérêts formée par la société KOENA sur le fondement du détournement de clientèle. </w:t>
      </w:r>
    </w:p>
    <w:p w14:paraId="3F3F4B9F" w14:textId="77777777" w:rsidR="008643AA" w:rsidRDefault="008643AA" w:rsidP="008643AA">
      <w:pPr>
        <w:pStyle w:val="Paragraphedeliste"/>
      </w:pPr>
    </w:p>
    <w:p w14:paraId="1CA47F23" w14:textId="4530236B" w:rsidR="00B67381" w:rsidRDefault="00C34CD3" w:rsidP="008643AA">
      <w:pPr>
        <w:pStyle w:val="Paragraphedeliste"/>
        <w:numPr>
          <w:ilvl w:val="0"/>
          <w:numId w:val="7"/>
        </w:numPr>
        <w:ind w:left="709" w:firstLine="0"/>
        <w:jc w:val="both"/>
      </w:pPr>
      <w:r w:rsidRPr="00B67381">
        <w:t>Et c’est effectivement le cœur du sujet</w:t>
      </w:r>
      <w:r w:rsidR="00B67381" w:rsidRPr="00B67381">
        <w:t xml:space="preserve">. </w:t>
      </w:r>
    </w:p>
    <w:p w14:paraId="368CFB88" w14:textId="77777777" w:rsidR="008643AA" w:rsidRDefault="008643AA" w:rsidP="008643AA">
      <w:pPr>
        <w:pStyle w:val="Paragraphedeliste"/>
      </w:pPr>
    </w:p>
    <w:p w14:paraId="2CEDFB2A" w14:textId="752DE7C7" w:rsidR="00B67381" w:rsidRDefault="00B67381" w:rsidP="008643AA">
      <w:pPr>
        <w:pStyle w:val="Paragraphedeliste"/>
        <w:numPr>
          <w:ilvl w:val="0"/>
          <w:numId w:val="7"/>
        </w:numPr>
        <w:ind w:left="709" w:firstLine="0"/>
        <w:jc w:val="both"/>
      </w:pPr>
      <w:r w:rsidRPr="00B67381">
        <w:t>La réaction virulente de KOENA ne peut s’expliquer que par la défense de son positionnement sur le marché de l’accessibilit</w:t>
      </w:r>
      <w:r w:rsidR="00BF7790">
        <w:t>é</w:t>
      </w:r>
      <w:r w:rsidR="008C192F">
        <w:t xml:space="preserve"> numérique</w:t>
      </w:r>
      <w:r w:rsidR="00BF7790">
        <w:t xml:space="preserve"> et du chiffre d’affaires associé</w:t>
      </w:r>
      <w:r w:rsidRPr="00B67381">
        <w:t xml:space="preserve">. </w:t>
      </w:r>
    </w:p>
    <w:p w14:paraId="0FA6A2F6" w14:textId="77777777" w:rsidR="008643AA" w:rsidRDefault="008643AA" w:rsidP="008643AA">
      <w:pPr>
        <w:pStyle w:val="Paragraphedeliste"/>
      </w:pPr>
    </w:p>
    <w:p w14:paraId="54B3B696" w14:textId="69C5B35D" w:rsidR="00B67381" w:rsidRDefault="00B67381" w:rsidP="008643AA">
      <w:pPr>
        <w:pStyle w:val="Paragraphedeliste"/>
        <w:numPr>
          <w:ilvl w:val="0"/>
          <w:numId w:val="7"/>
        </w:numPr>
        <w:ind w:left="709" w:firstLine="0"/>
        <w:jc w:val="both"/>
      </w:pPr>
      <w:r w:rsidRPr="00B67381">
        <w:t xml:space="preserve">Si elle ne propose pas de solution technique permettant de rendre un site accessible aux personnes handicapées, elle propose </w:t>
      </w:r>
      <w:r w:rsidR="00BD147A">
        <w:t>d</w:t>
      </w:r>
      <w:r w:rsidRPr="00B67381">
        <w:t xml:space="preserve">es services relatifs aux audits induits par la mise en œuvre du référentiel RGAA. </w:t>
      </w:r>
    </w:p>
    <w:p w14:paraId="7F4C76CE" w14:textId="77777777" w:rsidR="008643AA" w:rsidRDefault="008643AA" w:rsidP="008643AA">
      <w:pPr>
        <w:pStyle w:val="Paragraphedeliste"/>
      </w:pPr>
    </w:p>
    <w:p w14:paraId="1AE14150" w14:textId="156985B1" w:rsidR="00B67381" w:rsidRPr="008643AA" w:rsidRDefault="00B67381" w:rsidP="008643AA">
      <w:pPr>
        <w:pStyle w:val="Paragraphedeliste"/>
        <w:numPr>
          <w:ilvl w:val="0"/>
          <w:numId w:val="7"/>
        </w:numPr>
        <w:pBdr>
          <w:left w:val="single" w:sz="4" w:space="4" w:color="auto"/>
        </w:pBdr>
        <w:ind w:left="709" w:firstLine="0"/>
        <w:jc w:val="both"/>
      </w:pPr>
      <w:r w:rsidRPr="008643AA">
        <w:t xml:space="preserve">Une telle solution est légale, sous réserve que la communication associée soit parfaitement claire sur le fait qu’elle ne répond pas </w:t>
      </w:r>
      <w:r w:rsidR="00BD147A" w:rsidRPr="008643AA">
        <w:t>aux obligations imposées par le RGAA</w:t>
      </w:r>
      <w:r w:rsidRPr="008643AA">
        <w:t xml:space="preserve">. C’est parfaitement le cas, FACIL’ITI précisant ce point à ses clients, lesquels décident en opportunité de choisir telle ou telle solution. </w:t>
      </w:r>
    </w:p>
    <w:p w14:paraId="2BAFD13A" w14:textId="77777777" w:rsidR="00B67381" w:rsidRPr="00B67381" w:rsidRDefault="00B67381" w:rsidP="00B67381">
      <w:pPr>
        <w:pStyle w:val="Paragraphedeliste"/>
        <w:rPr>
          <w:highlight w:val="green"/>
        </w:rPr>
      </w:pPr>
    </w:p>
    <w:p w14:paraId="51BAAE3F" w14:textId="0FC01D2A" w:rsidR="00B67381" w:rsidRDefault="00B67381" w:rsidP="00B67381">
      <w:pPr>
        <w:pStyle w:val="Paragraphedeliste"/>
        <w:ind w:left="6521"/>
        <w:jc w:val="both"/>
        <w:rPr>
          <w:i/>
        </w:rPr>
      </w:pPr>
      <w:r w:rsidRPr="00923F17">
        <w:rPr>
          <w:b/>
          <w:bCs/>
          <w:i/>
        </w:rPr>
        <w:t xml:space="preserve">Pièce n° </w:t>
      </w:r>
      <w:r w:rsidR="00E72170" w:rsidRPr="00923F17">
        <w:rPr>
          <w:b/>
          <w:bCs/>
          <w:i/>
        </w:rPr>
        <w:t>16</w:t>
      </w:r>
      <w:r w:rsidRPr="00923F17">
        <w:rPr>
          <w:b/>
          <w:bCs/>
          <w:i/>
        </w:rPr>
        <w:t> :</w:t>
      </w:r>
      <w:r>
        <w:rPr>
          <w:i/>
        </w:rPr>
        <w:t xml:space="preserve"> FAQ FACIL’ITI </w:t>
      </w:r>
    </w:p>
    <w:p w14:paraId="12D89F24" w14:textId="1B5DD99C" w:rsidR="00B67381" w:rsidRDefault="00B67381" w:rsidP="00B67381">
      <w:pPr>
        <w:pStyle w:val="Paragraphedeliste"/>
        <w:ind w:left="6521"/>
        <w:jc w:val="both"/>
        <w:rPr>
          <w:i/>
        </w:rPr>
      </w:pPr>
    </w:p>
    <w:p w14:paraId="1FDFD838" w14:textId="64A8D0B4" w:rsidR="00B67381" w:rsidRPr="00BF7790" w:rsidRDefault="00B67381" w:rsidP="00BF7790">
      <w:pPr>
        <w:pStyle w:val="Paragraphedeliste"/>
        <w:ind w:left="6521"/>
        <w:jc w:val="both"/>
        <w:rPr>
          <w:i/>
        </w:rPr>
      </w:pPr>
      <w:r w:rsidRPr="00923F17">
        <w:rPr>
          <w:b/>
          <w:bCs/>
          <w:i/>
        </w:rPr>
        <w:t xml:space="preserve">Pièce n° </w:t>
      </w:r>
      <w:r w:rsidR="00E72170" w:rsidRPr="00923F17">
        <w:rPr>
          <w:b/>
          <w:bCs/>
          <w:i/>
        </w:rPr>
        <w:t>17</w:t>
      </w:r>
      <w:r w:rsidRPr="00923F17">
        <w:rPr>
          <w:b/>
          <w:bCs/>
          <w:i/>
        </w:rPr>
        <w:t> :</w:t>
      </w:r>
      <w:r>
        <w:rPr>
          <w:i/>
        </w:rPr>
        <w:t xml:space="preserve"> Interview Yves Cornu, Directeur Général FACIL’ITI, postée par KOENA sur son site internet </w:t>
      </w:r>
    </w:p>
    <w:p w14:paraId="5BA11870" w14:textId="77777777" w:rsidR="005E6550" w:rsidRDefault="005E6550" w:rsidP="00FA68F2">
      <w:pPr>
        <w:jc w:val="both"/>
        <w:rPr>
          <w:bCs/>
          <w:i/>
        </w:rPr>
      </w:pPr>
    </w:p>
    <w:p w14:paraId="20179451" w14:textId="0F1EA6C7" w:rsidR="00C34CD3" w:rsidRDefault="006B5F55" w:rsidP="00C32D14">
      <w:pPr>
        <w:pStyle w:val="Titre3"/>
        <w:spacing w:before="240" w:after="240"/>
        <w:ind w:left="709"/>
        <w:rPr>
          <w:caps w:val="0"/>
        </w:rPr>
      </w:pPr>
      <w:bookmarkStart w:id="23" w:name="_Toc94725763"/>
      <w:r>
        <w:t>II.2.</w:t>
      </w:r>
      <w:r w:rsidR="002006A0">
        <w:t>6</w:t>
      </w:r>
      <w:r>
        <w:t xml:space="preserve"> </w:t>
      </w:r>
      <w:r w:rsidR="00C34CD3">
        <w:t xml:space="preserve"> </w:t>
      </w:r>
      <w:r w:rsidR="00C34CD3">
        <w:rPr>
          <w:caps w:val="0"/>
        </w:rPr>
        <w:t>Les agissements de KOENA cause un préjudice certain à FACIL’ITI dont elle entend obtenir réparation</w:t>
      </w:r>
      <w:bookmarkEnd w:id="23"/>
      <w:r w:rsidR="00C34CD3">
        <w:rPr>
          <w:caps w:val="0"/>
        </w:rPr>
        <w:t xml:space="preserve"> </w:t>
      </w:r>
    </w:p>
    <w:p w14:paraId="0EB16787" w14:textId="3A6BD4A6" w:rsidR="00C32D14" w:rsidRDefault="00C32D14" w:rsidP="008643AA">
      <w:pPr>
        <w:pStyle w:val="Paragraphedeliste"/>
        <w:numPr>
          <w:ilvl w:val="0"/>
          <w:numId w:val="7"/>
        </w:numPr>
        <w:ind w:left="709" w:firstLine="0"/>
        <w:jc w:val="both"/>
      </w:pPr>
      <w:r w:rsidRPr="005A6D02">
        <w:t>Ces agissements créent un préjudice certain à FACIL’ITI, le secteur d’activité lié à l’accessibilité numérique étant un petit milieu où tous les acteurs se connais</w:t>
      </w:r>
      <w:r w:rsidR="00583B56">
        <w:t>s</w:t>
      </w:r>
      <w:r w:rsidRPr="005A6D02">
        <w:t>ent</w:t>
      </w:r>
      <w:r>
        <w:t xml:space="preserve">. </w:t>
      </w:r>
    </w:p>
    <w:p w14:paraId="55C9C137" w14:textId="77777777" w:rsidR="008643AA" w:rsidRDefault="008643AA" w:rsidP="008643AA">
      <w:pPr>
        <w:pStyle w:val="Paragraphedeliste"/>
        <w:ind w:left="709"/>
        <w:jc w:val="both"/>
      </w:pPr>
    </w:p>
    <w:p w14:paraId="7B385934" w14:textId="196053E9" w:rsidR="00583B56" w:rsidRDefault="00583B56" w:rsidP="008643AA">
      <w:pPr>
        <w:pStyle w:val="Paragraphedeliste"/>
        <w:numPr>
          <w:ilvl w:val="0"/>
          <w:numId w:val="7"/>
        </w:numPr>
        <w:ind w:left="709" w:firstLine="0"/>
        <w:jc w:val="both"/>
      </w:pPr>
      <w:r>
        <w:t>Le préjudice est d’autant plus important que KOENA a choisi de diffuser et communiquer largement au travers de son site internet</w:t>
      </w:r>
      <w:r w:rsidR="00E41D8D">
        <w:t xml:space="preserve">, </w:t>
      </w:r>
      <w:r>
        <w:t xml:space="preserve">ce qui accentue les effets de son discours dénigrant, au regard du référencement </w:t>
      </w:r>
      <w:r w:rsidR="00BD147A">
        <w:t xml:space="preserve">par les moteurs de recherche. </w:t>
      </w:r>
      <w:r>
        <w:t xml:space="preserve"> </w:t>
      </w:r>
    </w:p>
    <w:p w14:paraId="07ED1792" w14:textId="77777777" w:rsidR="008643AA" w:rsidRDefault="008643AA" w:rsidP="008643AA">
      <w:pPr>
        <w:pStyle w:val="Paragraphedeliste"/>
      </w:pPr>
    </w:p>
    <w:p w14:paraId="0A19FC48" w14:textId="12FC96EF" w:rsidR="00583B56" w:rsidRDefault="00583B56" w:rsidP="008643AA">
      <w:pPr>
        <w:pStyle w:val="Paragraphedeliste"/>
        <w:numPr>
          <w:ilvl w:val="0"/>
          <w:numId w:val="7"/>
        </w:numPr>
        <w:ind w:left="709" w:firstLine="0"/>
        <w:jc w:val="both"/>
      </w:pPr>
      <w:r>
        <w:t>Ainsi, lorsque que l’on entre dans la barre de recherche Google, le mot clé « FACIL’ITI », le lien vers l</w:t>
      </w:r>
      <w:r w:rsidR="00F54695">
        <w:t xml:space="preserve">a page web du </w:t>
      </w:r>
      <w:r>
        <w:t>site internet de KOENA</w:t>
      </w:r>
      <w:r w:rsidR="00F54695">
        <w:t xml:space="preserve"> traitant de la mise en demeure</w:t>
      </w:r>
      <w:r>
        <w:t xml:space="preserve"> arrive en 4</w:t>
      </w:r>
      <w:r w:rsidRPr="008643AA">
        <w:rPr>
          <w:vertAlign w:val="superscript"/>
        </w:rPr>
        <w:t>ème</w:t>
      </w:r>
      <w:r>
        <w:t xml:space="preserve"> place : </w:t>
      </w:r>
    </w:p>
    <w:p w14:paraId="65997670" w14:textId="25033C75" w:rsidR="00583B56" w:rsidRDefault="00583B56" w:rsidP="00583B56">
      <w:pPr>
        <w:pStyle w:val="Paragraphedeliste"/>
        <w:numPr>
          <w:ilvl w:val="0"/>
          <w:numId w:val="10"/>
        </w:numPr>
        <w:spacing w:before="240" w:after="240" w:line="276" w:lineRule="auto"/>
        <w:jc w:val="both"/>
      </w:pPr>
      <w:r>
        <w:t xml:space="preserve">après le site institutionnel de FACIL’ITI, le site du handicap.gouv.fr et le Twitter de FACIL’ITI ; </w:t>
      </w:r>
    </w:p>
    <w:p w14:paraId="59780624" w14:textId="5FA06522" w:rsidR="00583B56" w:rsidRDefault="00583B56" w:rsidP="00583B56">
      <w:pPr>
        <w:pStyle w:val="Paragraphedeliste"/>
        <w:numPr>
          <w:ilvl w:val="0"/>
          <w:numId w:val="10"/>
        </w:numPr>
        <w:spacing w:before="240" w:after="240" w:line="276" w:lineRule="auto"/>
        <w:jc w:val="both"/>
      </w:pPr>
      <w:r>
        <w:t xml:space="preserve">avant même le LIKEDIN de FACIL’ITI.. </w:t>
      </w:r>
    </w:p>
    <w:p w14:paraId="2754C177" w14:textId="28D0C2C5" w:rsidR="00046F16" w:rsidRDefault="00046F16" w:rsidP="00046F16">
      <w:pPr>
        <w:pStyle w:val="Paragraphedeliste"/>
        <w:ind w:left="6521"/>
        <w:jc w:val="both"/>
        <w:rPr>
          <w:i/>
        </w:rPr>
      </w:pPr>
      <w:r w:rsidRPr="000F3FDE">
        <w:rPr>
          <w:b/>
          <w:i/>
        </w:rPr>
        <w:lastRenderedPageBreak/>
        <w:t xml:space="preserve">Pièce n° </w:t>
      </w:r>
      <w:r w:rsidR="00E72170">
        <w:rPr>
          <w:b/>
          <w:i/>
        </w:rPr>
        <w:t>18</w:t>
      </w:r>
      <w:r w:rsidRPr="000F3FDE">
        <w:rPr>
          <w:b/>
          <w:i/>
        </w:rPr>
        <w:t xml:space="preserve"> : </w:t>
      </w:r>
      <w:r>
        <w:rPr>
          <w:i/>
        </w:rPr>
        <w:t>Résultat recherche Google mot clé « FACIL</w:t>
      </w:r>
      <w:r w:rsidR="00E72170">
        <w:rPr>
          <w:i/>
        </w:rPr>
        <w:t>’</w:t>
      </w:r>
      <w:r>
        <w:rPr>
          <w:i/>
        </w:rPr>
        <w:t xml:space="preserve">ITI » </w:t>
      </w:r>
      <w:r w:rsidRPr="00A17BC3">
        <w:rPr>
          <w:i/>
        </w:rPr>
        <w:t xml:space="preserve"> </w:t>
      </w:r>
    </w:p>
    <w:p w14:paraId="6BCCB823" w14:textId="77777777" w:rsidR="008643AA" w:rsidRPr="00046F16" w:rsidRDefault="008643AA" w:rsidP="00046F16">
      <w:pPr>
        <w:pStyle w:val="Paragraphedeliste"/>
        <w:ind w:left="6521"/>
        <w:jc w:val="both"/>
        <w:rPr>
          <w:i/>
        </w:rPr>
      </w:pPr>
    </w:p>
    <w:p w14:paraId="23EB16CD" w14:textId="27719B5D" w:rsidR="00E677E6" w:rsidRDefault="00E677E6" w:rsidP="008643AA">
      <w:pPr>
        <w:pStyle w:val="Paragraphedeliste"/>
        <w:numPr>
          <w:ilvl w:val="0"/>
          <w:numId w:val="7"/>
        </w:numPr>
        <w:pBdr>
          <w:left w:val="single" w:sz="4" w:space="4" w:color="auto"/>
        </w:pBdr>
        <w:ind w:left="709" w:firstLine="0"/>
        <w:jc w:val="both"/>
      </w:pPr>
      <w:r w:rsidRPr="008643AA">
        <w:t xml:space="preserve">Contrairement à ce que prétend la société KOENA, le préjudice est loin d’être artificiel, ainsi qu’en attestent les pièces versées au débat. </w:t>
      </w:r>
    </w:p>
    <w:p w14:paraId="4C620777" w14:textId="77777777" w:rsidR="008643AA" w:rsidRDefault="008643AA" w:rsidP="008643AA">
      <w:pPr>
        <w:pStyle w:val="Paragraphedeliste"/>
        <w:pBdr>
          <w:left w:val="single" w:sz="4" w:space="4" w:color="auto"/>
        </w:pBdr>
        <w:ind w:left="709"/>
        <w:jc w:val="both"/>
      </w:pPr>
    </w:p>
    <w:p w14:paraId="59C9239B" w14:textId="49720EFA" w:rsidR="00C32D14" w:rsidRDefault="00E677E6" w:rsidP="008643AA">
      <w:pPr>
        <w:pStyle w:val="Paragraphedeliste"/>
        <w:numPr>
          <w:ilvl w:val="0"/>
          <w:numId w:val="7"/>
        </w:numPr>
        <w:ind w:left="709" w:firstLine="0"/>
        <w:jc w:val="both"/>
      </w:pPr>
      <w:r>
        <w:t>Ainsi, c</w:t>
      </w:r>
      <w:r w:rsidR="00C32D14">
        <w:t xml:space="preserve">ertains prospects </w:t>
      </w:r>
      <w:r w:rsidR="00F54695">
        <w:t xml:space="preserve">se sont laissés convaincre par le contenu des </w:t>
      </w:r>
      <w:r w:rsidR="00C32D14">
        <w:t>messages dénigrants diffusés par une communauté de détracteurs, dont fait partie KOENA et refuse</w:t>
      </w:r>
      <w:r w:rsidR="00F54695">
        <w:t>nt</w:t>
      </w:r>
      <w:r w:rsidR="00C32D14">
        <w:t xml:space="preserve"> d</w:t>
      </w:r>
      <w:r w:rsidR="00A17BC3">
        <w:t>’entrer en contact avec FACIL’ITI</w:t>
      </w:r>
      <w:r w:rsidR="00F54695">
        <w:t xml:space="preserve">. Cette-dernière ne </w:t>
      </w:r>
      <w:r w:rsidR="00A17BC3">
        <w:t xml:space="preserve">dispose pas de la possibilité d’expliquer sa solution et l’innovation technologique associée. </w:t>
      </w:r>
    </w:p>
    <w:p w14:paraId="1467C5E8" w14:textId="2525098F" w:rsidR="00C32D14" w:rsidRDefault="00C32D14" w:rsidP="00A17BC3">
      <w:pPr>
        <w:pStyle w:val="Paragraphedeliste"/>
        <w:ind w:left="6521"/>
        <w:jc w:val="both"/>
        <w:rPr>
          <w:i/>
        </w:rPr>
      </w:pPr>
      <w:r w:rsidRPr="000F3FDE">
        <w:rPr>
          <w:b/>
          <w:i/>
        </w:rPr>
        <w:t xml:space="preserve">Pièce n° </w:t>
      </w:r>
      <w:r w:rsidR="00E72170">
        <w:rPr>
          <w:b/>
          <w:i/>
        </w:rPr>
        <w:t>19</w:t>
      </w:r>
      <w:r w:rsidRPr="000F3FDE">
        <w:rPr>
          <w:b/>
          <w:i/>
        </w:rPr>
        <w:t xml:space="preserve"> : </w:t>
      </w:r>
      <w:r w:rsidRPr="000F3FDE">
        <w:rPr>
          <w:i/>
        </w:rPr>
        <w:t xml:space="preserve">Message prospect de la société </w:t>
      </w:r>
      <w:r w:rsidRPr="00A17BC3">
        <w:rPr>
          <w:i/>
        </w:rPr>
        <w:t xml:space="preserve">ACCOR. </w:t>
      </w:r>
    </w:p>
    <w:p w14:paraId="6831B8BC" w14:textId="7F0A26FB" w:rsidR="00A17BC3" w:rsidRDefault="00A17BC3" w:rsidP="00A17BC3">
      <w:pPr>
        <w:jc w:val="both"/>
        <w:rPr>
          <w:i/>
        </w:rPr>
      </w:pPr>
    </w:p>
    <w:p w14:paraId="6BF83151" w14:textId="65B86FF9" w:rsidR="00A17BC3" w:rsidRDefault="00A17BC3" w:rsidP="008643AA">
      <w:pPr>
        <w:pStyle w:val="Paragraphedeliste"/>
        <w:numPr>
          <w:ilvl w:val="0"/>
          <w:numId w:val="7"/>
        </w:numPr>
        <w:ind w:left="709" w:firstLine="0"/>
        <w:jc w:val="both"/>
      </w:pPr>
      <w:r>
        <w:t xml:space="preserve">Le préjudice de FACIL’ITI est encore plus aggravé par </w:t>
      </w:r>
      <w:r w:rsidR="00D66CDE">
        <w:t xml:space="preserve">le fait que </w:t>
      </w:r>
      <w:r>
        <w:t>KOENA</w:t>
      </w:r>
      <w:r w:rsidR="00D66CDE">
        <w:t xml:space="preserve"> propage</w:t>
      </w:r>
      <w:r>
        <w:t xml:space="preserve">, dans </w:t>
      </w:r>
      <w:r w:rsidR="00D66CDE">
        <w:t>sa</w:t>
      </w:r>
      <w:r>
        <w:t xml:space="preserve"> réponse à la mise en demeure, des informations anxiogènes dans le contexte actuel. </w:t>
      </w:r>
    </w:p>
    <w:p w14:paraId="6FAC8336" w14:textId="77777777" w:rsidR="008643AA" w:rsidRDefault="008643AA" w:rsidP="008643AA">
      <w:pPr>
        <w:pStyle w:val="Paragraphedeliste"/>
        <w:ind w:left="709"/>
        <w:jc w:val="both"/>
      </w:pPr>
    </w:p>
    <w:p w14:paraId="6A60CF32" w14:textId="5F69D00A" w:rsidR="00A17BC3" w:rsidRDefault="00A17BC3" w:rsidP="008643AA">
      <w:pPr>
        <w:pStyle w:val="Paragraphedeliste"/>
        <w:numPr>
          <w:ilvl w:val="0"/>
          <w:numId w:val="7"/>
        </w:numPr>
        <w:ind w:left="709" w:firstLine="0"/>
        <w:jc w:val="both"/>
      </w:pPr>
      <w:r>
        <w:t xml:space="preserve">Ces informations sont liées à une fausse collecte et utilisation des données </w:t>
      </w:r>
      <w:r w:rsidRPr="00A17BC3">
        <w:t xml:space="preserve">personnelles des utilisateurs </w:t>
      </w:r>
      <w:r w:rsidR="00B72A11">
        <w:t xml:space="preserve">par FACIL’ITI. </w:t>
      </w:r>
      <w:r w:rsidRPr="00A17BC3">
        <w:t xml:space="preserve"> </w:t>
      </w:r>
    </w:p>
    <w:p w14:paraId="4DF261CB" w14:textId="77777777" w:rsidR="008643AA" w:rsidRDefault="008643AA" w:rsidP="008643AA">
      <w:pPr>
        <w:pStyle w:val="Paragraphedeliste"/>
      </w:pPr>
    </w:p>
    <w:p w14:paraId="611AF265" w14:textId="59E2AF63" w:rsidR="00A17BC3" w:rsidRDefault="00A17BC3" w:rsidP="008643AA">
      <w:pPr>
        <w:pStyle w:val="Paragraphedeliste"/>
        <w:numPr>
          <w:ilvl w:val="0"/>
          <w:numId w:val="7"/>
        </w:numPr>
        <w:ind w:left="709" w:firstLine="0"/>
        <w:jc w:val="both"/>
      </w:pPr>
      <w:r w:rsidRPr="00A17BC3">
        <w:t xml:space="preserve">En effet, par simple méconnaissance ou par esprit malveillant, KOENA affirme que la solution FACIL’ITI serait une solution dangereuse pour ces utilisateurs, nécessitant la création d’un compte et la communication et l’utilisation des données personnelles de ses utilisateurs, ce qui est parfaitement faux. </w:t>
      </w:r>
    </w:p>
    <w:p w14:paraId="0F03CEC7" w14:textId="77777777" w:rsidR="008643AA" w:rsidRDefault="008643AA" w:rsidP="008643AA">
      <w:pPr>
        <w:pStyle w:val="Paragraphedeliste"/>
      </w:pPr>
    </w:p>
    <w:p w14:paraId="0184DC56" w14:textId="10872BC8" w:rsidR="00A17BC3" w:rsidRDefault="00A17BC3" w:rsidP="008643AA">
      <w:pPr>
        <w:pStyle w:val="Paragraphedeliste"/>
        <w:numPr>
          <w:ilvl w:val="0"/>
          <w:numId w:val="7"/>
        </w:numPr>
        <w:ind w:left="709" w:firstLine="0"/>
        <w:jc w:val="both"/>
      </w:pPr>
      <w:r w:rsidRPr="00A17BC3">
        <w:t xml:space="preserve">Surfant sur l’actualité liée à la monétisation des données personnelles et le refus des personnes concernées de voir leurs données utilisées sans leur consentement, KOENA cherche à faire croire que la solution FACIL’ITI ne serait pas conforme aux RGPD et utiliserait de manière illégitime les données de ces utilisateurs. </w:t>
      </w:r>
    </w:p>
    <w:p w14:paraId="29088861" w14:textId="77777777" w:rsidR="008643AA" w:rsidRDefault="008643AA" w:rsidP="008643AA">
      <w:pPr>
        <w:pStyle w:val="Paragraphedeliste"/>
      </w:pPr>
    </w:p>
    <w:p w14:paraId="1557484C" w14:textId="79A202C7" w:rsidR="00E41D8D" w:rsidRPr="008643AA" w:rsidRDefault="00E41D8D" w:rsidP="008643AA">
      <w:pPr>
        <w:pStyle w:val="Paragraphedeliste"/>
        <w:numPr>
          <w:ilvl w:val="0"/>
          <w:numId w:val="7"/>
        </w:numPr>
        <w:pBdr>
          <w:left w:val="single" w:sz="4" w:space="4" w:color="auto"/>
        </w:pBdr>
        <w:ind w:left="709" w:firstLine="0"/>
        <w:jc w:val="both"/>
      </w:pPr>
      <w:r w:rsidRPr="008643AA">
        <w:t xml:space="preserve">Le préjudice est d’autant plus grave que, comme il l’a été précédemment indiqué, la société KOENA (et sa Présidente) communique largement sur la procédure en cours, sans en attendre la décision. </w:t>
      </w:r>
    </w:p>
    <w:p w14:paraId="6E81F624" w14:textId="77777777" w:rsidR="008643AA" w:rsidRDefault="008643AA" w:rsidP="008643AA">
      <w:pPr>
        <w:pStyle w:val="Paragraphedeliste"/>
      </w:pPr>
    </w:p>
    <w:p w14:paraId="25CDA464" w14:textId="6D4CF499" w:rsidR="00E41D8D" w:rsidRPr="008643AA" w:rsidRDefault="00E41D8D" w:rsidP="008643AA">
      <w:pPr>
        <w:pStyle w:val="Paragraphedeliste"/>
        <w:numPr>
          <w:ilvl w:val="0"/>
          <w:numId w:val="7"/>
        </w:numPr>
        <w:pBdr>
          <w:left w:val="single" w:sz="4" w:space="4" w:color="auto"/>
        </w:pBdr>
        <w:ind w:left="709" w:firstLine="0"/>
        <w:jc w:val="both"/>
      </w:pPr>
      <w:r w:rsidRPr="008643AA">
        <w:t xml:space="preserve">La société FACIL’ITI subit un double préjudice : </w:t>
      </w:r>
    </w:p>
    <w:p w14:paraId="3C508040" w14:textId="1257D9E5" w:rsidR="00E41D8D" w:rsidRPr="008643AA" w:rsidRDefault="00E41D8D" w:rsidP="008643AA">
      <w:pPr>
        <w:pStyle w:val="Paragraphedeliste"/>
        <w:numPr>
          <w:ilvl w:val="0"/>
          <w:numId w:val="27"/>
        </w:numPr>
        <w:pBdr>
          <w:left w:val="single" w:sz="4" w:space="4" w:color="auto"/>
        </w:pBdr>
        <w:spacing w:before="240" w:after="240" w:line="276" w:lineRule="auto"/>
        <w:jc w:val="both"/>
      </w:pPr>
      <w:r w:rsidRPr="008643AA">
        <w:t>Le premier d’ordre économique, en raison de</w:t>
      </w:r>
      <w:r w:rsidR="005321D4" w:rsidRPr="008643AA">
        <w:t xml:space="preserve"> la</w:t>
      </w:r>
      <w:r w:rsidRPr="008643AA">
        <w:t xml:space="preserve"> perte d</w:t>
      </w:r>
      <w:r w:rsidR="005321D4" w:rsidRPr="008643AA">
        <w:t>’un</w:t>
      </w:r>
      <w:r w:rsidRPr="008643AA">
        <w:t xml:space="preserve"> marché </w:t>
      </w:r>
      <w:r w:rsidR="007C4330" w:rsidRPr="008643AA">
        <w:t xml:space="preserve">directement causé les agissements de la société KOENA ; </w:t>
      </w:r>
    </w:p>
    <w:p w14:paraId="2F34521F" w14:textId="1956C0C4" w:rsidR="008643AA" w:rsidRPr="008643AA" w:rsidRDefault="007C4330" w:rsidP="00C970F8">
      <w:pPr>
        <w:pStyle w:val="Paragraphedeliste"/>
        <w:numPr>
          <w:ilvl w:val="0"/>
          <w:numId w:val="27"/>
        </w:numPr>
        <w:pBdr>
          <w:left w:val="single" w:sz="4" w:space="4" w:color="auto"/>
        </w:pBdr>
        <w:spacing w:before="240" w:after="240" w:line="276" w:lineRule="auto"/>
        <w:jc w:val="both"/>
      </w:pPr>
      <w:r w:rsidRPr="008643AA">
        <w:t xml:space="preserve">Le second d’ordre moral (préjudice d’image et réputationnel), découlant du discrédit de la solution FACIL’ITI et de la communication volontairement trompeuse et orientée de la société KOENA, laquelle induit que toute entreprise doit nécessairement se soumettre à la méthodologie d’analyse du RGAA pour atteindre l’objectif de conformité fixé par les textes. </w:t>
      </w:r>
    </w:p>
    <w:p w14:paraId="391D8F23" w14:textId="1AEA0624" w:rsidR="007C4330" w:rsidRPr="008643AA" w:rsidRDefault="007C4330" w:rsidP="008643AA">
      <w:pPr>
        <w:pStyle w:val="Paragraphedeliste"/>
        <w:numPr>
          <w:ilvl w:val="0"/>
          <w:numId w:val="7"/>
        </w:numPr>
        <w:pBdr>
          <w:left w:val="single" w:sz="4" w:space="4" w:color="auto"/>
        </w:pBdr>
        <w:ind w:left="709" w:firstLine="0"/>
        <w:jc w:val="both"/>
      </w:pPr>
      <w:r w:rsidRPr="008643AA">
        <w:t xml:space="preserve">Les agissements de la société KOENA ont causé à la société FACIL’ITI un préjudice économique, dans la mesure où celle-ci a perdu certains marchés en discussion. </w:t>
      </w:r>
    </w:p>
    <w:p w14:paraId="1EFA58B0" w14:textId="77777777" w:rsidR="008643AA" w:rsidRPr="008643AA" w:rsidRDefault="008643AA" w:rsidP="008643AA">
      <w:pPr>
        <w:pStyle w:val="Paragraphedeliste"/>
        <w:pBdr>
          <w:left w:val="single" w:sz="4" w:space="4" w:color="auto"/>
        </w:pBdr>
        <w:ind w:left="709"/>
        <w:jc w:val="both"/>
      </w:pPr>
    </w:p>
    <w:p w14:paraId="448BE549" w14:textId="54AA0EA7" w:rsidR="007C4330" w:rsidRPr="008643AA" w:rsidRDefault="007C4330" w:rsidP="008643AA">
      <w:pPr>
        <w:pStyle w:val="Paragraphedeliste"/>
        <w:numPr>
          <w:ilvl w:val="0"/>
          <w:numId w:val="7"/>
        </w:numPr>
        <w:pBdr>
          <w:left w:val="single" w:sz="4" w:space="4" w:color="auto"/>
        </w:pBdr>
        <w:ind w:left="709" w:firstLine="0"/>
        <w:jc w:val="both"/>
      </w:pPr>
      <w:r w:rsidRPr="008643AA">
        <w:t>Ainsi, le Conseil départemental des Hauts de Seine a mis fin aux échanges avec</w:t>
      </w:r>
      <w:r w:rsidR="00EA3582" w:rsidRPr="008643AA">
        <w:t xml:space="preserve"> FACIL’ITI concernant le déploiement de sa</w:t>
      </w:r>
      <w:r w:rsidRPr="008643AA">
        <w:t xml:space="preserve"> solution en faisant directement référence aux publications de la société KOENA : </w:t>
      </w:r>
    </w:p>
    <w:p w14:paraId="100BDEBF" w14:textId="77777777" w:rsidR="008643AA" w:rsidRPr="008643AA" w:rsidRDefault="008643AA" w:rsidP="008643AA">
      <w:pPr>
        <w:pStyle w:val="Paragraphedeliste"/>
      </w:pPr>
    </w:p>
    <w:p w14:paraId="1B00FD8E" w14:textId="6EC4F5B4" w:rsidR="008643AA" w:rsidRPr="008643AA" w:rsidRDefault="008643AA" w:rsidP="008643AA">
      <w:pPr>
        <w:jc w:val="both"/>
      </w:pPr>
      <w:r w:rsidRPr="008643AA">
        <w:rPr>
          <w:noProof/>
        </w:rPr>
        <mc:AlternateContent>
          <mc:Choice Requires="wps">
            <w:drawing>
              <wp:anchor distT="0" distB="0" distL="114300" distR="114300" simplePos="0" relativeHeight="251674624" behindDoc="0" locked="0" layoutInCell="1" allowOverlap="1" wp14:anchorId="1512F99F" wp14:editId="1B55DCAE">
                <wp:simplePos x="0" y="0"/>
                <wp:positionH relativeFrom="column">
                  <wp:posOffset>347925</wp:posOffset>
                </wp:positionH>
                <wp:positionV relativeFrom="paragraph">
                  <wp:posOffset>92682</wp:posOffset>
                </wp:positionV>
                <wp:extent cx="0" cy="588397"/>
                <wp:effectExtent l="0" t="0" r="38100" b="21590"/>
                <wp:wrapNone/>
                <wp:docPr id="29" name="Connecteur droit 29"/>
                <wp:cNvGraphicFramePr/>
                <a:graphic xmlns:a="http://schemas.openxmlformats.org/drawingml/2006/main">
                  <a:graphicData uri="http://schemas.microsoft.com/office/word/2010/wordprocessingShape">
                    <wps:wsp>
                      <wps:cNvCnPr/>
                      <wps:spPr>
                        <a:xfrm>
                          <a:off x="0" y="0"/>
                          <a:ext cx="0" cy="588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BE9B02" id="Connecteur droit 2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4pt,7.3pt" to="27.4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" strokecolor="black [3040]"/>
            </w:pict>
          </mc:Fallback>
        </mc:AlternateContent>
      </w:r>
    </w:p>
    <w:tbl>
      <w:tblPr>
        <w:tblStyle w:val="Grilledutableau"/>
        <w:tblW w:w="0" w:type="auto"/>
        <w:tblInd w:w="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01"/>
      </w:tblGrid>
      <w:tr w:rsidR="002C38A6" w:rsidRPr="008643AA" w14:paraId="465079B5" w14:textId="77777777" w:rsidTr="002C38A6">
        <w:tc>
          <w:tcPr>
            <w:tcW w:w="9060" w:type="dxa"/>
            <w:shd w:val="clear" w:color="auto" w:fill="D9D9D9" w:themeFill="background1" w:themeFillShade="D9"/>
          </w:tcPr>
          <w:p w14:paraId="43717B47" w14:textId="77777777" w:rsidR="002C38A6" w:rsidRPr="008643AA" w:rsidRDefault="002C38A6" w:rsidP="002C38A6">
            <w:pPr>
              <w:spacing w:line="276" w:lineRule="auto"/>
              <w:jc w:val="both"/>
              <w:rPr>
                <w:i/>
                <w:iCs/>
              </w:rPr>
            </w:pPr>
            <w:r w:rsidRPr="008643AA">
              <w:rPr>
                <w:i/>
                <w:iCs/>
              </w:rPr>
              <w:lastRenderedPageBreak/>
              <w:t xml:space="preserve">« Juste pour information, </w:t>
            </w:r>
            <w:r w:rsidRPr="008643AA">
              <w:rPr>
                <w:b/>
                <w:bCs/>
                <w:i/>
                <w:iCs/>
              </w:rPr>
              <w:t>l’outil FACIL’ITI n’a pas trop bonne presse chez nous</w:t>
            </w:r>
            <w:r w:rsidRPr="008643AA">
              <w:rPr>
                <w:i/>
                <w:iCs/>
              </w:rPr>
              <w:t xml:space="preserve">. </w:t>
            </w:r>
          </w:p>
          <w:p w14:paraId="73933B04" w14:textId="77777777" w:rsidR="002C38A6" w:rsidRPr="008643AA" w:rsidRDefault="002C38A6" w:rsidP="002C38A6">
            <w:pPr>
              <w:spacing w:line="276" w:lineRule="auto"/>
              <w:jc w:val="both"/>
              <w:rPr>
                <w:b/>
                <w:bCs/>
                <w:i/>
                <w:iCs/>
                <w:u w:val="single"/>
              </w:rPr>
            </w:pPr>
            <w:r w:rsidRPr="008643AA">
              <w:rPr>
                <w:b/>
                <w:bCs/>
                <w:i/>
                <w:iCs/>
                <w:u w:val="single"/>
              </w:rPr>
              <w:t xml:space="preserve">Ci-dessous un article envoyé par une personne qui travaille sur l’accessibilité. </w:t>
            </w:r>
          </w:p>
          <w:p w14:paraId="47BD5AC8" w14:textId="44A3BDF7" w:rsidR="002C38A6" w:rsidRPr="008643AA" w:rsidRDefault="00C1616A" w:rsidP="002C38A6">
            <w:pPr>
              <w:spacing w:line="276" w:lineRule="auto"/>
              <w:jc w:val="both"/>
              <w:rPr>
                <w:i/>
                <w:iCs/>
              </w:rPr>
            </w:pPr>
            <w:hyperlink r:id="rId29" w:history="1">
              <w:r w:rsidR="002C38A6" w:rsidRPr="008643AA">
                <w:rPr>
                  <w:rStyle w:val="Lienhypertexte"/>
                  <w:i/>
                  <w:iCs/>
                </w:rPr>
                <w:t>https://koena.net/koena-mise-en-demeure-par-faciliti/</w:t>
              </w:r>
            </w:hyperlink>
            <w:r w:rsidR="002C38A6" w:rsidRPr="008643AA">
              <w:rPr>
                <w:i/>
                <w:iCs/>
              </w:rPr>
              <w:t xml:space="preserve"> ».</w:t>
            </w:r>
          </w:p>
        </w:tc>
      </w:tr>
    </w:tbl>
    <w:p w14:paraId="712753C3" w14:textId="5654E417" w:rsidR="000A2C09" w:rsidRPr="008643AA" w:rsidRDefault="000A2C09" w:rsidP="008643AA">
      <w:pPr>
        <w:pStyle w:val="Paragraphedeliste"/>
        <w:pBdr>
          <w:left w:val="single" w:sz="4" w:space="4" w:color="auto"/>
        </w:pBdr>
        <w:spacing w:before="240" w:after="240" w:line="276" w:lineRule="auto"/>
        <w:ind w:left="6379"/>
        <w:jc w:val="both"/>
        <w:rPr>
          <w:i/>
          <w:iCs/>
        </w:rPr>
      </w:pPr>
      <w:r w:rsidRPr="008643AA">
        <w:rPr>
          <w:b/>
          <w:bCs/>
          <w:i/>
          <w:iCs/>
        </w:rPr>
        <w:t xml:space="preserve">Pièce n° </w:t>
      </w:r>
      <w:r w:rsidR="00C970F8">
        <w:rPr>
          <w:b/>
          <w:bCs/>
          <w:i/>
          <w:iCs/>
        </w:rPr>
        <w:t>26</w:t>
      </w:r>
      <w:r w:rsidRPr="008643AA">
        <w:rPr>
          <w:b/>
          <w:bCs/>
          <w:i/>
          <w:iCs/>
        </w:rPr>
        <w:t> :</w:t>
      </w:r>
      <w:r w:rsidRPr="008643AA">
        <w:rPr>
          <w:i/>
          <w:iCs/>
        </w:rPr>
        <w:t xml:space="preserve"> Email du Conseil Départemental des Hauts-De-Seine à FACIL’ITI, 20 septembre 2021 </w:t>
      </w:r>
    </w:p>
    <w:p w14:paraId="591B51C2" w14:textId="33D8F548" w:rsidR="00852EBC" w:rsidRPr="008643AA" w:rsidRDefault="00EA3582" w:rsidP="008643AA">
      <w:pPr>
        <w:pStyle w:val="Paragraphedeliste"/>
        <w:numPr>
          <w:ilvl w:val="0"/>
          <w:numId w:val="7"/>
        </w:numPr>
        <w:pBdr>
          <w:left w:val="single" w:sz="4" w:space="4" w:color="auto"/>
        </w:pBdr>
        <w:ind w:left="709" w:firstLine="0"/>
        <w:jc w:val="both"/>
      </w:pPr>
      <w:r w:rsidRPr="008643AA">
        <w:t xml:space="preserve">Le lien de causalité direct entre la fin des négociations et les agissements dénigrants de la société KOENA est établi par le lien inséré dans son email par le Conseil départemental des Hauts-de-Seine. </w:t>
      </w:r>
    </w:p>
    <w:p w14:paraId="2546AA8B" w14:textId="77777777" w:rsidR="008643AA" w:rsidRPr="008643AA" w:rsidRDefault="008643AA" w:rsidP="008643AA">
      <w:pPr>
        <w:pStyle w:val="Paragraphedeliste"/>
        <w:pBdr>
          <w:left w:val="single" w:sz="4" w:space="4" w:color="auto"/>
        </w:pBdr>
        <w:ind w:left="709"/>
        <w:jc w:val="both"/>
      </w:pPr>
    </w:p>
    <w:p w14:paraId="2026799B" w14:textId="22040E99" w:rsidR="005321D4" w:rsidRPr="008643AA" w:rsidRDefault="005321D4" w:rsidP="008643AA">
      <w:pPr>
        <w:pStyle w:val="Paragraphedeliste"/>
        <w:numPr>
          <w:ilvl w:val="0"/>
          <w:numId w:val="7"/>
        </w:numPr>
        <w:pBdr>
          <w:left w:val="single" w:sz="4" w:space="4" w:color="auto"/>
        </w:pBdr>
        <w:ind w:left="709" w:firstLine="0"/>
        <w:jc w:val="both"/>
      </w:pPr>
      <w:r w:rsidRPr="008643AA">
        <w:t xml:space="preserve">La société FACIL’ITI facture son outil via : </w:t>
      </w:r>
    </w:p>
    <w:p w14:paraId="10B0B676" w14:textId="4B97A619" w:rsidR="005321D4" w:rsidRPr="008643AA" w:rsidRDefault="005321D4" w:rsidP="008643AA">
      <w:pPr>
        <w:pStyle w:val="Paragraphedeliste"/>
        <w:numPr>
          <w:ilvl w:val="0"/>
          <w:numId w:val="4"/>
        </w:numPr>
        <w:pBdr>
          <w:left w:val="single" w:sz="4" w:space="4" w:color="auto"/>
        </w:pBdr>
        <w:spacing w:before="240" w:after="240" w:line="276" w:lineRule="auto"/>
        <w:jc w:val="both"/>
      </w:pPr>
      <w:r w:rsidRPr="008643AA">
        <w:t>Des frais d’installation</w:t>
      </w:r>
      <w:r w:rsidR="00CB3183" w:rsidRPr="008643AA">
        <w:t xml:space="preserve"> représentant en moyenne 7.000 euros ; </w:t>
      </w:r>
    </w:p>
    <w:p w14:paraId="6678B532" w14:textId="77777777" w:rsidR="008643AA" w:rsidRDefault="00CB3183" w:rsidP="008643AA">
      <w:pPr>
        <w:pStyle w:val="Paragraphedeliste"/>
        <w:numPr>
          <w:ilvl w:val="0"/>
          <w:numId w:val="4"/>
        </w:numPr>
        <w:pBdr>
          <w:left w:val="single" w:sz="4" w:space="4" w:color="auto"/>
        </w:pBdr>
        <w:spacing w:before="240" w:after="240" w:line="276" w:lineRule="auto"/>
        <w:jc w:val="both"/>
      </w:pPr>
      <w:r w:rsidRPr="008643AA">
        <w:t>Un abonnement annuel d’environ 7.500 euros.</w:t>
      </w:r>
    </w:p>
    <w:p w14:paraId="13CBFCF4" w14:textId="225890F1" w:rsidR="00CB3183" w:rsidRDefault="00CB3183" w:rsidP="008643AA">
      <w:pPr>
        <w:spacing w:before="240" w:after="240" w:line="276" w:lineRule="auto"/>
        <w:jc w:val="both"/>
      </w:pPr>
      <w:r w:rsidRPr="008643AA">
        <w:t xml:space="preserve"> </w:t>
      </w:r>
    </w:p>
    <w:p w14:paraId="6FFFB22C" w14:textId="1BD5F7EF" w:rsidR="00CB3183" w:rsidRPr="00440BFA" w:rsidRDefault="00CB3183" w:rsidP="00440BFA">
      <w:pPr>
        <w:pStyle w:val="Paragraphedeliste"/>
        <w:numPr>
          <w:ilvl w:val="0"/>
          <w:numId w:val="7"/>
        </w:numPr>
        <w:pBdr>
          <w:left w:val="single" w:sz="4" w:space="4" w:color="auto"/>
        </w:pBdr>
        <w:ind w:left="709" w:firstLine="0"/>
        <w:jc w:val="both"/>
      </w:pPr>
      <w:r w:rsidRPr="00440BFA">
        <w:t xml:space="preserve">Notons que la durée de l’abonnement peut varier et se situe en moyenne entre 12 à 36 mois. </w:t>
      </w:r>
    </w:p>
    <w:p w14:paraId="7A953B67" w14:textId="77777777" w:rsidR="00440BFA" w:rsidRPr="00440BFA" w:rsidRDefault="00440BFA" w:rsidP="00440BFA">
      <w:pPr>
        <w:pStyle w:val="Paragraphedeliste"/>
        <w:pBdr>
          <w:left w:val="single" w:sz="4" w:space="4" w:color="auto"/>
        </w:pBdr>
        <w:ind w:left="709"/>
        <w:jc w:val="both"/>
      </w:pPr>
    </w:p>
    <w:p w14:paraId="46D5CE20" w14:textId="0E1FB517" w:rsidR="00A56192" w:rsidRPr="00440BFA" w:rsidRDefault="00086ED9" w:rsidP="00440BFA">
      <w:pPr>
        <w:pStyle w:val="Paragraphedeliste"/>
        <w:numPr>
          <w:ilvl w:val="0"/>
          <w:numId w:val="7"/>
        </w:numPr>
        <w:pBdr>
          <w:left w:val="single" w:sz="4" w:space="4" w:color="auto"/>
        </w:pBdr>
        <w:ind w:left="709" w:firstLine="0"/>
        <w:jc w:val="both"/>
      </w:pPr>
      <w:r w:rsidRPr="00440BFA">
        <w:t xml:space="preserve">Le niveau de </w:t>
      </w:r>
      <w:r w:rsidR="00A56192" w:rsidRPr="00440BFA">
        <w:t xml:space="preserve">marge </w:t>
      </w:r>
      <w:r w:rsidRPr="00440BFA">
        <w:t xml:space="preserve">brute </w:t>
      </w:r>
      <w:r w:rsidR="00A56192" w:rsidRPr="00440BFA">
        <w:t>de la société FACIL’ITI</w:t>
      </w:r>
      <w:r w:rsidRPr="00440BFA">
        <w:t xml:space="preserve"> sur ses services est équivalent à 100% du chiffre d’affaires, dans la mesure où 100 % de la prestation est réalisée en interne. </w:t>
      </w:r>
    </w:p>
    <w:p w14:paraId="617E3A7F" w14:textId="77777777" w:rsidR="00440BFA" w:rsidRPr="00440BFA" w:rsidRDefault="00440BFA" w:rsidP="00440BFA">
      <w:pPr>
        <w:pStyle w:val="Paragraphedeliste"/>
      </w:pPr>
    </w:p>
    <w:p w14:paraId="22C1C24A" w14:textId="52ACD7D7" w:rsidR="00BC39C3" w:rsidRPr="00440BFA" w:rsidRDefault="00086ED9" w:rsidP="00440BFA">
      <w:pPr>
        <w:pStyle w:val="Paragraphedeliste"/>
        <w:numPr>
          <w:ilvl w:val="0"/>
          <w:numId w:val="7"/>
        </w:numPr>
        <w:pBdr>
          <w:left w:val="single" w:sz="4" w:space="4" w:color="auto"/>
        </w:pBdr>
        <w:ind w:left="709" w:firstLine="0"/>
        <w:jc w:val="both"/>
      </w:pPr>
      <w:r w:rsidRPr="00440BFA">
        <w:t xml:space="preserve">Concernant le Conseil départemental des Hauts-De-Seine, </w:t>
      </w:r>
      <w:r w:rsidR="00BC39C3" w:rsidRPr="00440BFA">
        <w:t xml:space="preserve">un devis avait été établi sur un montant </w:t>
      </w:r>
      <w:r w:rsidR="00E70B73" w:rsidRPr="00440BFA">
        <w:t xml:space="preserve">total </w:t>
      </w:r>
      <w:r w:rsidR="00BC39C3" w:rsidRPr="00440BFA">
        <w:t xml:space="preserve">de </w:t>
      </w:r>
      <w:r w:rsidR="003555CB">
        <w:t xml:space="preserve">20.100 euros sur 3 ans. </w:t>
      </w:r>
      <w:r w:rsidR="00E70B73" w:rsidRPr="00440BFA">
        <w:t xml:space="preserve"> </w:t>
      </w:r>
    </w:p>
    <w:p w14:paraId="4E5859B4" w14:textId="51152912" w:rsidR="00BC39C3" w:rsidRPr="00C970F8" w:rsidRDefault="00BC39C3" w:rsidP="00440BFA">
      <w:pPr>
        <w:pStyle w:val="Paragraphedeliste"/>
        <w:pBdr>
          <w:left w:val="single" w:sz="4" w:space="4" w:color="auto"/>
        </w:pBdr>
        <w:spacing w:before="240" w:after="240" w:line="276" w:lineRule="auto"/>
        <w:ind w:left="6237"/>
        <w:jc w:val="both"/>
      </w:pPr>
      <w:r w:rsidRPr="00C970F8">
        <w:rPr>
          <w:b/>
          <w:bCs/>
          <w:i/>
          <w:iCs/>
        </w:rPr>
        <w:t xml:space="preserve">Pièce n° </w:t>
      </w:r>
      <w:r w:rsidR="00C970F8">
        <w:rPr>
          <w:b/>
          <w:bCs/>
          <w:i/>
          <w:iCs/>
        </w:rPr>
        <w:t>27</w:t>
      </w:r>
      <w:r w:rsidRPr="00C970F8">
        <w:rPr>
          <w:b/>
          <w:bCs/>
          <w:i/>
          <w:iCs/>
        </w:rPr>
        <w:t> :</w:t>
      </w:r>
      <w:r w:rsidRPr="00C970F8">
        <w:t xml:space="preserve"> </w:t>
      </w:r>
      <w:r w:rsidRPr="00C970F8">
        <w:rPr>
          <w:i/>
          <w:iCs/>
        </w:rPr>
        <w:t>Devis Conseil Départemental des Hauts-De-Seine</w:t>
      </w:r>
    </w:p>
    <w:p w14:paraId="78218F12" w14:textId="636A2BDA" w:rsidR="00EA3582" w:rsidRPr="00440BFA" w:rsidRDefault="00EA3582" w:rsidP="00440BFA">
      <w:pPr>
        <w:pStyle w:val="Paragraphedeliste"/>
        <w:numPr>
          <w:ilvl w:val="0"/>
          <w:numId w:val="7"/>
        </w:numPr>
        <w:pBdr>
          <w:left w:val="single" w:sz="4" w:space="4" w:color="auto"/>
        </w:pBdr>
        <w:ind w:left="709" w:firstLine="0"/>
        <w:jc w:val="both"/>
      </w:pPr>
      <w:r w:rsidRPr="00440BFA">
        <w:t xml:space="preserve">Les agissements de la société KOENA ont, ainsi, causé un préjudice économique à la société FACIL’ITI de </w:t>
      </w:r>
      <w:r w:rsidR="003555CB">
        <w:t xml:space="preserve">20.100 euros. </w:t>
      </w:r>
      <w:r w:rsidR="00E70B73" w:rsidRPr="00440BFA">
        <w:t xml:space="preserve"> </w:t>
      </w:r>
    </w:p>
    <w:p w14:paraId="5C712CE0" w14:textId="77777777" w:rsidR="00440BFA" w:rsidRPr="00440BFA" w:rsidRDefault="00440BFA" w:rsidP="00440BFA">
      <w:pPr>
        <w:pStyle w:val="Paragraphedeliste"/>
        <w:pBdr>
          <w:left w:val="single" w:sz="4" w:space="4" w:color="auto"/>
        </w:pBdr>
        <w:ind w:left="709"/>
        <w:jc w:val="both"/>
      </w:pPr>
    </w:p>
    <w:p w14:paraId="2B2EB61D" w14:textId="5EDFBB83" w:rsidR="00E41D8D" w:rsidRPr="00440BFA" w:rsidRDefault="007C4330" w:rsidP="00440BFA">
      <w:pPr>
        <w:pStyle w:val="Paragraphedeliste"/>
        <w:numPr>
          <w:ilvl w:val="0"/>
          <w:numId w:val="7"/>
        </w:numPr>
        <w:pBdr>
          <w:left w:val="single" w:sz="4" w:space="4" w:color="auto"/>
        </w:pBdr>
        <w:ind w:left="709" w:firstLine="0"/>
        <w:jc w:val="both"/>
      </w:pPr>
      <w:r w:rsidRPr="00440BFA">
        <w:t xml:space="preserve">Sur le fondement de son préjudice d’image et réputationnel, la société FACIL’ITI sollicite l’allocation de la somme de 5.000 euros à titre de dommages et intérêts. </w:t>
      </w:r>
    </w:p>
    <w:p w14:paraId="78D924A3" w14:textId="77777777" w:rsidR="00440BFA" w:rsidRPr="00440BFA" w:rsidRDefault="00440BFA" w:rsidP="00440BFA">
      <w:pPr>
        <w:pStyle w:val="Paragraphedeliste"/>
      </w:pPr>
    </w:p>
    <w:p w14:paraId="54E4E92F" w14:textId="126782FE" w:rsidR="00EA3582" w:rsidRPr="00440BFA" w:rsidRDefault="00E677E6" w:rsidP="00440BFA">
      <w:pPr>
        <w:pStyle w:val="Paragraphedeliste"/>
        <w:numPr>
          <w:ilvl w:val="0"/>
          <w:numId w:val="7"/>
        </w:numPr>
        <w:pBdr>
          <w:left w:val="single" w:sz="4" w:space="4" w:color="auto"/>
        </w:pBdr>
        <w:ind w:left="709" w:firstLine="0"/>
        <w:jc w:val="both"/>
      </w:pPr>
      <w:r w:rsidRPr="00440BFA">
        <w:t xml:space="preserve">Ce préjudice découle directement du discrédit et de la disqualification découlant directement des agissements de la société KOENA. </w:t>
      </w:r>
    </w:p>
    <w:p w14:paraId="0A7BE2D4" w14:textId="77777777" w:rsidR="00D63CA5" w:rsidRDefault="00D63CA5" w:rsidP="00E677E6"/>
    <w:p w14:paraId="7FFEFA9D" w14:textId="68FDBE45" w:rsidR="00075CF8" w:rsidRDefault="004E6340" w:rsidP="002C38A6">
      <w:pPr>
        <w:pStyle w:val="Paragraphedeliste"/>
        <w:ind w:left="1069"/>
        <w:jc w:val="center"/>
      </w:pPr>
      <w:r>
        <w:t>***</w:t>
      </w:r>
    </w:p>
    <w:p w14:paraId="00E8DB85" w14:textId="77777777" w:rsidR="00882B2F" w:rsidRDefault="00882B2F" w:rsidP="003B7DE0">
      <w:pPr>
        <w:jc w:val="both"/>
      </w:pPr>
    </w:p>
    <w:p w14:paraId="3141CDF0" w14:textId="73E508A1" w:rsidR="003B7DE0" w:rsidRDefault="006556DE" w:rsidP="007B7D59">
      <w:pPr>
        <w:pStyle w:val="Paragraphedeliste"/>
        <w:numPr>
          <w:ilvl w:val="0"/>
          <w:numId w:val="7"/>
        </w:numPr>
        <w:pBdr>
          <w:left w:val="single" w:sz="4" w:space="4" w:color="auto"/>
        </w:pBdr>
        <w:ind w:left="709" w:firstLine="0"/>
        <w:jc w:val="both"/>
      </w:pPr>
      <w:r>
        <w:t xml:space="preserve">Compte-tenu de ce qui précède, il est demandé au tribunal de céans de : </w:t>
      </w:r>
    </w:p>
    <w:p w14:paraId="232EE2E1" w14:textId="00343257" w:rsidR="003B7DE0" w:rsidRDefault="003B7DE0" w:rsidP="003B7DE0">
      <w:pPr>
        <w:jc w:val="both"/>
      </w:pPr>
    </w:p>
    <w:p w14:paraId="3CAB8720" w14:textId="28703725" w:rsidR="006556DE" w:rsidRPr="00B95698" w:rsidRDefault="006556DE" w:rsidP="000A6965">
      <w:pPr>
        <w:pStyle w:val="Paragraphedeliste"/>
        <w:numPr>
          <w:ilvl w:val="0"/>
          <w:numId w:val="4"/>
        </w:numPr>
        <w:jc w:val="both"/>
      </w:pPr>
      <w:r w:rsidRPr="00EF6FF5">
        <w:rPr>
          <w:b/>
        </w:rPr>
        <w:t>CONSTATER</w:t>
      </w:r>
      <w:r>
        <w:t xml:space="preserve"> </w:t>
      </w:r>
      <w:r w:rsidR="004A6795">
        <w:t xml:space="preserve">que les propos tenus par la société KOENA sont de nature à jeter le discrédit </w:t>
      </w:r>
      <w:r w:rsidR="00E677E6">
        <w:t>sur</w:t>
      </w:r>
      <w:r w:rsidR="004A6795">
        <w:t xml:space="preserve"> le service d’accessibilité de FACIL’ITI et à lui nuire en répandant des </w:t>
      </w:r>
      <w:r w:rsidR="004A6795" w:rsidRPr="00B95698">
        <w:t xml:space="preserve">informations malveillantes, dépassant le droit à la libre critique ; </w:t>
      </w:r>
    </w:p>
    <w:p w14:paraId="19590D67" w14:textId="77777777" w:rsidR="00B311BF" w:rsidRPr="00B95698" w:rsidRDefault="00B311BF" w:rsidP="00B311BF">
      <w:pPr>
        <w:pStyle w:val="Paragraphedeliste"/>
        <w:ind w:left="1786"/>
        <w:jc w:val="both"/>
      </w:pPr>
    </w:p>
    <w:p w14:paraId="002276C2" w14:textId="19AE5500" w:rsidR="00B311BF" w:rsidRPr="00B95698" w:rsidRDefault="00B311BF" w:rsidP="00440BFA">
      <w:pPr>
        <w:pStyle w:val="Paragraphedeliste"/>
        <w:numPr>
          <w:ilvl w:val="0"/>
          <w:numId w:val="4"/>
        </w:numPr>
        <w:pBdr>
          <w:left w:val="single" w:sz="4" w:space="4" w:color="auto"/>
        </w:pBdr>
        <w:jc w:val="both"/>
      </w:pPr>
      <w:r w:rsidRPr="00B95698">
        <w:rPr>
          <w:b/>
        </w:rPr>
        <w:t>PRENDRE ACTE</w:t>
      </w:r>
      <w:r w:rsidRPr="00B95698">
        <w:rPr>
          <w:bCs/>
        </w:rPr>
        <w:t xml:space="preserve"> de l’aveu judiciaire de KOENA quant au caractère répréhensible des tweets litigieux à travers ses conclusions du 12 novembre 2021 ;</w:t>
      </w:r>
    </w:p>
    <w:p w14:paraId="4ADB17D8" w14:textId="77777777" w:rsidR="00AF2246" w:rsidRDefault="00AF2246" w:rsidP="00AF2246">
      <w:pPr>
        <w:pStyle w:val="Paragraphedeliste"/>
        <w:ind w:left="1786"/>
        <w:jc w:val="both"/>
      </w:pPr>
    </w:p>
    <w:p w14:paraId="5CEEA781" w14:textId="7AFC10ED" w:rsidR="00075CF8" w:rsidRDefault="004A6795" w:rsidP="004A6795">
      <w:pPr>
        <w:pStyle w:val="Paragraphedeliste"/>
        <w:numPr>
          <w:ilvl w:val="0"/>
          <w:numId w:val="4"/>
        </w:numPr>
        <w:jc w:val="both"/>
      </w:pPr>
      <w:r>
        <w:rPr>
          <w:b/>
        </w:rPr>
        <w:lastRenderedPageBreak/>
        <w:t xml:space="preserve">DIRE ET JUGER </w:t>
      </w:r>
      <w:r>
        <w:rPr>
          <w:bCs/>
        </w:rPr>
        <w:t xml:space="preserve">que la société KOENA s’est rendue coupable de dénigrement, faute de nature à engager sa responsabilité civile délictuelle en application de l’article 1240 du code civil ; </w:t>
      </w:r>
    </w:p>
    <w:p w14:paraId="5E58BFC5" w14:textId="77777777" w:rsidR="003B7DE0" w:rsidRDefault="003B7DE0" w:rsidP="003B7DE0">
      <w:pPr>
        <w:pStyle w:val="Paragraphedeliste"/>
        <w:ind w:left="1786"/>
        <w:jc w:val="both"/>
      </w:pPr>
    </w:p>
    <w:p w14:paraId="2B7DDD0A" w14:textId="390F3EB0" w:rsidR="006556DE" w:rsidRPr="004A6795" w:rsidRDefault="006556DE" w:rsidP="004A6795">
      <w:pPr>
        <w:ind w:left="709"/>
        <w:rPr>
          <w:b/>
          <w:bCs/>
        </w:rPr>
      </w:pPr>
      <w:r w:rsidRPr="004A6795">
        <w:rPr>
          <w:b/>
          <w:bCs/>
        </w:rPr>
        <w:t xml:space="preserve">En conséquence, </w:t>
      </w:r>
    </w:p>
    <w:p w14:paraId="18E4B07E" w14:textId="77777777" w:rsidR="003B7DE0" w:rsidRDefault="003B7DE0" w:rsidP="006556DE"/>
    <w:p w14:paraId="00F1E7E4" w14:textId="1C69CC87" w:rsidR="00E677E6" w:rsidRPr="007B7D59" w:rsidRDefault="00E677E6" w:rsidP="003555CB">
      <w:pPr>
        <w:pStyle w:val="Paragraphedeliste"/>
        <w:numPr>
          <w:ilvl w:val="0"/>
          <w:numId w:val="4"/>
        </w:numPr>
        <w:pBdr>
          <w:left w:val="single" w:sz="4" w:space="4" w:color="auto"/>
        </w:pBdr>
        <w:jc w:val="both"/>
      </w:pPr>
      <w:r w:rsidRPr="007B7D59">
        <w:rPr>
          <w:b/>
          <w:bCs/>
        </w:rPr>
        <w:t xml:space="preserve">CONDAMNER </w:t>
      </w:r>
      <w:r w:rsidRPr="007B7D59">
        <w:t xml:space="preserve">la société KOENA au paiement de la somme de </w:t>
      </w:r>
      <w:r w:rsidR="003555CB">
        <w:t>20.100</w:t>
      </w:r>
      <w:r w:rsidR="00E70B73" w:rsidRPr="007B7D59">
        <w:t xml:space="preserve"> euros </w:t>
      </w:r>
      <w:r w:rsidRPr="007B7D59">
        <w:t xml:space="preserve">à titre de dommages et intérêts en réparation du préjudice économique découlant directement de tels agissements ; </w:t>
      </w:r>
    </w:p>
    <w:p w14:paraId="5BC5B1EE" w14:textId="77777777" w:rsidR="00E677E6" w:rsidRPr="00E677E6" w:rsidRDefault="00E677E6" w:rsidP="00E677E6">
      <w:pPr>
        <w:pStyle w:val="Paragraphedeliste"/>
        <w:ind w:left="1786"/>
        <w:jc w:val="both"/>
      </w:pPr>
    </w:p>
    <w:p w14:paraId="37012EFB" w14:textId="0394DD14" w:rsidR="003B7DE0" w:rsidRPr="004A6795" w:rsidRDefault="006556DE" w:rsidP="000A6965">
      <w:pPr>
        <w:pStyle w:val="Paragraphedeliste"/>
        <w:numPr>
          <w:ilvl w:val="0"/>
          <w:numId w:val="4"/>
        </w:numPr>
        <w:jc w:val="both"/>
      </w:pPr>
      <w:r w:rsidRPr="004A6795">
        <w:rPr>
          <w:b/>
        </w:rPr>
        <w:t>CONDAMNER</w:t>
      </w:r>
      <w:r w:rsidRPr="004A6795">
        <w:t xml:space="preserve"> </w:t>
      </w:r>
      <w:r w:rsidR="004A6795" w:rsidRPr="004A6795">
        <w:t xml:space="preserve">la société KOENA au paiement de la somme de 5.000 euros à titre de dommages et intérêts en réparation du préjudice d’image et réputationnel induit par de tels agissements ; </w:t>
      </w:r>
      <w:r w:rsidR="00085805" w:rsidRPr="004A6795">
        <w:t xml:space="preserve"> </w:t>
      </w:r>
    </w:p>
    <w:p w14:paraId="72DC1DD2" w14:textId="6E57BD2C" w:rsidR="006556DE" w:rsidRPr="00075CF8" w:rsidRDefault="006556DE" w:rsidP="003B7DE0">
      <w:pPr>
        <w:pStyle w:val="Paragraphedeliste"/>
        <w:ind w:left="1786"/>
        <w:jc w:val="both"/>
        <w:rPr>
          <w:highlight w:val="cyan"/>
        </w:rPr>
      </w:pPr>
      <w:r w:rsidRPr="00075CF8">
        <w:rPr>
          <w:highlight w:val="cyan"/>
        </w:rPr>
        <w:t xml:space="preserve"> </w:t>
      </w:r>
    </w:p>
    <w:p w14:paraId="39C187E3" w14:textId="5044D3C4" w:rsidR="006556DE" w:rsidRPr="004A6795" w:rsidRDefault="004A6795" w:rsidP="000A6965">
      <w:pPr>
        <w:pStyle w:val="Paragraphedeliste"/>
        <w:numPr>
          <w:ilvl w:val="0"/>
          <w:numId w:val="4"/>
        </w:numPr>
        <w:jc w:val="both"/>
      </w:pPr>
      <w:r w:rsidRPr="004A6795">
        <w:rPr>
          <w:b/>
        </w:rPr>
        <w:t xml:space="preserve">ORDONNER </w:t>
      </w:r>
      <w:r w:rsidRPr="004A6795">
        <w:rPr>
          <w:bCs/>
        </w:rPr>
        <w:t xml:space="preserve">à la société KOENA de retirer les tweets litigieux et de cesser pour l’avenir tout propos de nature à jeter le discrédit sur la solution FACIL’ITI en la dénigrant et ce, sur tout support et notamment, sur les réseaux sociaux, blogs, sites web et webinars. </w:t>
      </w:r>
    </w:p>
    <w:p w14:paraId="6CF628EC" w14:textId="49DF2DD7" w:rsidR="003B7DE0" w:rsidRPr="00075CF8" w:rsidRDefault="003B7DE0" w:rsidP="003B7DE0">
      <w:pPr>
        <w:jc w:val="both"/>
        <w:rPr>
          <w:highlight w:val="cyan"/>
        </w:rPr>
      </w:pPr>
    </w:p>
    <w:p w14:paraId="05499248" w14:textId="77777777" w:rsidR="004A6795" w:rsidRDefault="004A6795" w:rsidP="002C38A6">
      <w:pPr>
        <w:rPr>
          <w:szCs w:val="22"/>
        </w:rPr>
      </w:pPr>
    </w:p>
    <w:p w14:paraId="727D74F9" w14:textId="77777777" w:rsidR="004A6795" w:rsidRPr="00522628" w:rsidRDefault="004A6795" w:rsidP="004A6795">
      <w:pPr>
        <w:jc w:val="center"/>
        <w:rPr>
          <w:szCs w:val="22"/>
        </w:rPr>
      </w:pPr>
      <w:r w:rsidRPr="00522628">
        <w:rPr>
          <w:szCs w:val="22"/>
        </w:rPr>
        <w:t>*</w:t>
      </w:r>
    </w:p>
    <w:p w14:paraId="7E19EC57" w14:textId="7A5B14B5" w:rsidR="00882B2F" w:rsidRPr="004A6795" w:rsidRDefault="004A6795" w:rsidP="004A6795">
      <w:pPr>
        <w:jc w:val="center"/>
        <w:rPr>
          <w:szCs w:val="22"/>
        </w:rPr>
      </w:pPr>
      <w:r w:rsidRPr="00522628">
        <w:rPr>
          <w:szCs w:val="22"/>
        </w:rPr>
        <w:t>*</w:t>
      </w:r>
      <w:r w:rsidRPr="00522628">
        <w:rPr>
          <w:szCs w:val="22"/>
        </w:rPr>
        <w:tab/>
        <w:t>*</w:t>
      </w:r>
    </w:p>
    <w:p w14:paraId="4A5E454F" w14:textId="1D95D5EC" w:rsidR="00AF2246" w:rsidRDefault="00AF2246" w:rsidP="00AF2246">
      <w:pPr>
        <w:jc w:val="both"/>
      </w:pPr>
    </w:p>
    <w:p w14:paraId="71FCF6E0" w14:textId="77777777" w:rsidR="00AF34D0" w:rsidRPr="00EF6FF5" w:rsidRDefault="00AF34D0" w:rsidP="00E64B80">
      <w:pPr>
        <w:jc w:val="both"/>
      </w:pPr>
    </w:p>
    <w:p w14:paraId="6D4A7492" w14:textId="34890159" w:rsidR="0045433A" w:rsidRPr="007B7D59" w:rsidRDefault="00EF6FF5" w:rsidP="007B7D59">
      <w:pPr>
        <w:pStyle w:val="Titre2"/>
        <w:pBdr>
          <w:left w:val="single" w:sz="4" w:space="4" w:color="auto"/>
        </w:pBdr>
        <w:spacing w:before="240" w:after="240"/>
        <w:ind w:left="360"/>
        <w:jc w:val="both"/>
      </w:pPr>
      <w:bookmarkStart w:id="24" w:name="_Toc94725764"/>
      <w:r w:rsidRPr="007B7D59">
        <w:t>II.3</w:t>
      </w:r>
      <w:r w:rsidR="00D437AA" w:rsidRPr="007B7D59">
        <w:t xml:space="preserve">  </w:t>
      </w:r>
      <w:r w:rsidR="00411C64" w:rsidRPr="007B7D59">
        <w:t>Sur</w:t>
      </w:r>
      <w:r w:rsidR="00E64116" w:rsidRPr="007B7D59">
        <w:t xml:space="preserve"> le mal-fonde de la demande reconventionnelle de la societe koena</w:t>
      </w:r>
      <w:bookmarkEnd w:id="24"/>
      <w:r w:rsidR="00E64116" w:rsidRPr="007B7D59">
        <w:t xml:space="preserve"> </w:t>
      </w:r>
    </w:p>
    <w:p w14:paraId="735E5A04" w14:textId="688EAA44" w:rsidR="0045433A" w:rsidRPr="001A68EC" w:rsidRDefault="0045433A" w:rsidP="007B7D59">
      <w:pPr>
        <w:pStyle w:val="Paragraphedeliste"/>
        <w:numPr>
          <w:ilvl w:val="0"/>
          <w:numId w:val="7"/>
        </w:numPr>
        <w:pBdr>
          <w:left w:val="single" w:sz="4" w:space="4" w:color="auto"/>
        </w:pBdr>
        <w:ind w:left="709" w:firstLine="0"/>
        <w:jc w:val="both"/>
      </w:pPr>
      <w:r w:rsidRPr="007B7D59">
        <w:t>Reconventionnellement</w:t>
      </w:r>
      <w:r w:rsidR="001E6A00" w:rsidRPr="007B7D59">
        <w:t>, au visa des</w:t>
      </w:r>
      <w:r w:rsidR="00B714CD" w:rsidRPr="007B7D59">
        <w:rPr>
          <w:b/>
          <w:bCs/>
        </w:rPr>
        <w:t xml:space="preserve"> articles L121-1 et suivants du Code de la consommation,</w:t>
      </w:r>
      <w:r w:rsidRPr="007B7D59">
        <w:t xml:space="preserve"> la société KOENA prétend fonder des demandes </w:t>
      </w:r>
      <w:r w:rsidR="001E6A00" w:rsidRPr="007B7D59">
        <w:t xml:space="preserve">reconventionnelles </w:t>
      </w:r>
      <w:r w:rsidRPr="007B7D59">
        <w:t xml:space="preserve">sur de prétendues pratiques commerciales trompeuses qui seraient commises par la société FACIL’ITI </w:t>
      </w:r>
      <w:r w:rsidRPr="007B7D59">
        <w:rPr>
          <w:u w:val="single"/>
        </w:rPr>
        <w:t xml:space="preserve">laquelle ne </w:t>
      </w:r>
      <w:r w:rsidR="00411C64" w:rsidRPr="007B7D59">
        <w:rPr>
          <w:u w:val="single"/>
        </w:rPr>
        <w:t xml:space="preserve">serait pas autorisée à utiliser le terme </w:t>
      </w:r>
      <w:r w:rsidRPr="007B7D59">
        <w:rPr>
          <w:u w:val="single"/>
        </w:rPr>
        <w:t>d’« accessibilité numérique »</w:t>
      </w:r>
      <w:r w:rsidR="001E6A00" w:rsidRPr="007B7D59">
        <w:rPr>
          <w:u w:val="single"/>
        </w:rPr>
        <w:t xml:space="preserve">. </w:t>
      </w:r>
    </w:p>
    <w:p w14:paraId="7800785A" w14:textId="3C93F220" w:rsidR="00D428B1" w:rsidRDefault="006B680D" w:rsidP="007B7D59">
      <w:pPr>
        <w:pStyle w:val="Titre4"/>
        <w:pBdr>
          <w:left w:val="single" w:sz="4" w:space="4" w:color="auto"/>
        </w:pBdr>
        <w:ind w:left="426"/>
      </w:pPr>
      <w:r w:rsidRPr="00E369C0">
        <w:t>II.3.</w:t>
      </w:r>
      <w:r w:rsidR="00E369C0">
        <w:t>1</w:t>
      </w:r>
      <w:r w:rsidRPr="00E369C0">
        <w:t xml:space="preserve">. </w:t>
      </w:r>
      <w:r w:rsidR="00E64116" w:rsidRPr="00E369C0">
        <w:t>Sur l’absence de pratiques commerciales trompeuses commises par la societe facil’iti</w:t>
      </w:r>
      <w:r w:rsidR="00E64116" w:rsidRPr="007B7D59">
        <w:t xml:space="preserve"> </w:t>
      </w:r>
    </w:p>
    <w:p w14:paraId="64A48ED3" w14:textId="50CD0E6B" w:rsidR="007B7D59" w:rsidRDefault="00A3097C" w:rsidP="007B7D59">
      <w:pPr>
        <w:pStyle w:val="Paragraphedeliste"/>
        <w:numPr>
          <w:ilvl w:val="0"/>
          <w:numId w:val="6"/>
        </w:numPr>
        <w:pBdr>
          <w:left w:val="single" w:sz="4" w:space="4" w:color="auto"/>
        </w:pBdr>
      </w:pPr>
      <w:r w:rsidRPr="007B7D59">
        <w:rPr>
          <w:b/>
          <w:bCs/>
        </w:rPr>
        <w:t>En droit</w:t>
      </w:r>
      <w:r w:rsidRPr="007B7D59">
        <w:t xml:space="preserve">, </w:t>
      </w:r>
    </w:p>
    <w:p w14:paraId="65AF0E10" w14:textId="77777777" w:rsidR="007B7D59" w:rsidRPr="007B7D59" w:rsidRDefault="007B7D59" w:rsidP="007B7D59">
      <w:pPr>
        <w:pStyle w:val="Paragraphedeliste"/>
        <w:ind w:left="1429"/>
      </w:pPr>
    </w:p>
    <w:p w14:paraId="1AAC3431" w14:textId="53BAC329" w:rsidR="00B714CD" w:rsidRPr="007B7D59" w:rsidRDefault="00B714CD" w:rsidP="007B7D59">
      <w:pPr>
        <w:pStyle w:val="Paragraphedeliste"/>
        <w:numPr>
          <w:ilvl w:val="0"/>
          <w:numId w:val="7"/>
        </w:numPr>
        <w:pBdr>
          <w:left w:val="single" w:sz="4" w:space="1" w:color="auto"/>
        </w:pBdr>
        <w:ind w:left="709" w:firstLine="0"/>
        <w:jc w:val="both"/>
      </w:pPr>
      <w:r w:rsidRPr="007B7D59">
        <w:t>Les pratiques commerciales trompeuses constituent des pratiques commerciales déloyales définies par l’article L121-1 du code de la consommation, comme étant :</w:t>
      </w:r>
    </w:p>
    <w:p w14:paraId="558C0BFF" w14:textId="7E4A52CA" w:rsidR="00B714CD" w:rsidRPr="007B7D59" w:rsidRDefault="00B714CD" w:rsidP="007B7D59">
      <w:pPr>
        <w:pStyle w:val="Paragraphedeliste"/>
        <w:numPr>
          <w:ilvl w:val="0"/>
          <w:numId w:val="19"/>
        </w:numPr>
        <w:pBdr>
          <w:left w:val="single" w:sz="4" w:space="1" w:color="auto"/>
        </w:pBdr>
        <w:spacing w:before="240"/>
        <w:jc w:val="both"/>
      </w:pPr>
      <w:r w:rsidRPr="007B7D59">
        <w:t>Contraires à la diligence professionnelle ;</w:t>
      </w:r>
    </w:p>
    <w:p w14:paraId="61D5C284" w14:textId="31EF0C39" w:rsidR="007B7D59" w:rsidRDefault="00B714CD" w:rsidP="007B7D59">
      <w:pPr>
        <w:pStyle w:val="Paragraphedeliste"/>
        <w:numPr>
          <w:ilvl w:val="0"/>
          <w:numId w:val="19"/>
        </w:numPr>
        <w:pBdr>
          <w:left w:val="single" w:sz="4" w:space="1" w:color="auto"/>
        </w:pBdr>
        <w:spacing w:before="240"/>
        <w:jc w:val="both"/>
      </w:pPr>
      <w:r w:rsidRPr="007B7D59">
        <w:t>De nature à altérer ou susceptible</w:t>
      </w:r>
      <w:r w:rsidR="001E6A00" w:rsidRPr="007B7D59">
        <w:t>s</w:t>
      </w:r>
      <w:r w:rsidRPr="007B7D59">
        <w:t xml:space="preserve"> d’altérer de manière substantielle le comportement économique du consommateur normalement informé et raisonnablement attentif et avisé à l’égard d’un bien ou d’un service. </w:t>
      </w:r>
    </w:p>
    <w:p w14:paraId="3AB4A353" w14:textId="77777777" w:rsidR="007B7D59" w:rsidRPr="007B7D59" w:rsidRDefault="007B7D59" w:rsidP="007B7D59">
      <w:pPr>
        <w:pStyle w:val="Paragraphedeliste"/>
        <w:spacing w:before="240"/>
        <w:ind w:left="1786"/>
        <w:jc w:val="both"/>
      </w:pPr>
    </w:p>
    <w:p w14:paraId="66BB7DE5" w14:textId="29EF1E9F" w:rsidR="00B714CD" w:rsidRDefault="00C36DAE" w:rsidP="007B7D59">
      <w:pPr>
        <w:pStyle w:val="Paragraphedeliste"/>
        <w:numPr>
          <w:ilvl w:val="0"/>
          <w:numId w:val="7"/>
        </w:numPr>
        <w:pBdr>
          <w:left w:val="single" w:sz="4" w:space="4" w:color="auto"/>
        </w:pBdr>
        <w:ind w:left="709" w:firstLine="0"/>
        <w:jc w:val="both"/>
      </w:pPr>
      <w:r w:rsidRPr="007B7D59">
        <w:t xml:space="preserve">Si la violation des articles L121-1 et suivants du code de la consommation peut constituer une faute de concurrence déloyale entre professionnels, il est néanmoins nécessaire de rapporter la preuve d’une part, d’une pratique contraire à la loyauté professionnelle et, d’autre part, d’une altération substantielle du comportement économique du consommateur moyen. </w:t>
      </w:r>
    </w:p>
    <w:p w14:paraId="557688F6" w14:textId="77777777" w:rsidR="007B7D59" w:rsidRDefault="007B7D59" w:rsidP="007B7D59">
      <w:pPr>
        <w:pStyle w:val="Paragraphedeliste"/>
        <w:pBdr>
          <w:left w:val="single" w:sz="4" w:space="4" w:color="auto"/>
        </w:pBdr>
        <w:ind w:left="709"/>
        <w:jc w:val="both"/>
      </w:pPr>
    </w:p>
    <w:p w14:paraId="6488134A" w14:textId="6CB301B5" w:rsidR="00C36DAE" w:rsidRPr="007B7D59" w:rsidRDefault="00C36DAE" w:rsidP="007B7D59">
      <w:pPr>
        <w:pStyle w:val="Paragraphedeliste"/>
        <w:numPr>
          <w:ilvl w:val="0"/>
          <w:numId w:val="7"/>
        </w:numPr>
        <w:pBdr>
          <w:left w:val="single" w:sz="4" w:space="4" w:color="auto"/>
        </w:pBdr>
        <w:ind w:left="709" w:firstLine="0"/>
        <w:jc w:val="both"/>
      </w:pPr>
      <w:r w:rsidRPr="007B7D59">
        <w:lastRenderedPageBreak/>
        <w:t>Sur cette dernière condition, la jurisprudence de la Cour de cassation est constante</w:t>
      </w:r>
      <w:r w:rsidRPr="007B7D59">
        <w:rPr>
          <w:rStyle w:val="Appelnotedebasdep"/>
        </w:rPr>
        <w:footnoteReference w:id="24"/>
      </w:r>
      <w:r w:rsidRPr="007B7D59">
        <w:t xml:space="preserve"> et casse les décisions de cour</w:t>
      </w:r>
      <w:r w:rsidR="001E6A00" w:rsidRPr="007B7D59">
        <w:t>s</w:t>
      </w:r>
      <w:r w:rsidRPr="007B7D59">
        <w:t xml:space="preserve"> d’appel n’ayant pas procédé à cette constatation. A titre d’illustration, citons l’arrêt rendu par la Cour de cassation, le 4 octobre 2016</w:t>
      </w:r>
      <w:r w:rsidRPr="007B7D59">
        <w:rPr>
          <w:rStyle w:val="Appelnotedebasdep"/>
        </w:rPr>
        <w:footnoteReference w:id="25"/>
      </w:r>
      <w:r w:rsidRPr="007B7D59">
        <w:t xml:space="preserve"> : </w:t>
      </w:r>
    </w:p>
    <w:p w14:paraId="0455BA88" w14:textId="2880049A" w:rsidR="00A3097C" w:rsidRPr="007B7D59" w:rsidRDefault="00C36DAE" w:rsidP="007B7D59">
      <w:pPr>
        <w:pStyle w:val="Paragraphedeliste"/>
        <w:pBdr>
          <w:left w:val="single" w:sz="4" w:space="4" w:color="auto"/>
        </w:pBdr>
        <w:spacing w:before="240" w:after="240" w:line="276" w:lineRule="auto"/>
        <w:ind w:left="1416"/>
        <w:jc w:val="both"/>
        <w:rPr>
          <w:b/>
          <w:bCs/>
          <w:i/>
          <w:iCs/>
        </w:rPr>
      </w:pPr>
      <w:r w:rsidRPr="007B7D59">
        <w:rPr>
          <w:i/>
          <w:iCs/>
        </w:rPr>
        <w:t>« En se déterminant ainsi, sans recherche</w:t>
      </w:r>
      <w:r w:rsidR="001E6A00" w:rsidRPr="007B7D59">
        <w:rPr>
          <w:i/>
          <w:iCs/>
        </w:rPr>
        <w:t>r</w:t>
      </w:r>
      <w:r w:rsidRPr="007B7D59">
        <w:rPr>
          <w:i/>
          <w:iCs/>
        </w:rPr>
        <w:t xml:space="preserve"> si l’utilisation pour désigner des produits, du nom d’une commune de 180 habitants connue par 47% d’un échantillon représentatif de la population française, fu</w:t>
      </w:r>
      <w:r w:rsidR="000B42E2" w:rsidRPr="007B7D59">
        <w:rPr>
          <w:i/>
          <w:iCs/>
        </w:rPr>
        <w:t>t</w:t>
      </w:r>
      <w:r w:rsidRPr="007B7D59">
        <w:rPr>
          <w:i/>
          <w:iCs/>
        </w:rPr>
        <w:t xml:space="preserve">-ce d’abord pour ses couteaux </w:t>
      </w:r>
      <w:r w:rsidR="009C28AA" w:rsidRPr="007B7D59">
        <w:rPr>
          <w:i/>
          <w:iCs/>
        </w:rPr>
        <w:t xml:space="preserve">et son fromage, n’était pas susceptible d’induire en erreur le consommateur moyen en lui faisant croire que les produits étaient originaires de ladite commune, </w:t>
      </w:r>
      <w:r w:rsidR="009C28AA" w:rsidRPr="007B7D59">
        <w:rPr>
          <w:b/>
          <w:bCs/>
          <w:i/>
          <w:iCs/>
        </w:rPr>
        <w:t>et si elle n’était pas, en outre, de nature à altérer de manière substantielle son comportement, en l’amenant à prendre une décision d’achat qu’il n’avait pas prise autrement, la Cour d’appel a privé sa décision de base légale ».</w:t>
      </w:r>
    </w:p>
    <w:p w14:paraId="671B7B66" w14:textId="07278692" w:rsidR="007B7D59" w:rsidRPr="007B7D59" w:rsidRDefault="00A3097C" w:rsidP="007B7D59">
      <w:pPr>
        <w:pStyle w:val="Paragraphedeliste"/>
        <w:numPr>
          <w:ilvl w:val="0"/>
          <w:numId w:val="6"/>
        </w:numPr>
        <w:pBdr>
          <w:left w:val="single" w:sz="4" w:space="4" w:color="auto"/>
        </w:pBdr>
        <w:jc w:val="both"/>
      </w:pPr>
      <w:r w:rsidRPr="007B7D59">
        <w:rPr>
          <w:b/>
          <w:szCs w:val="22"/>
        </w:rPr>
        <w:t xml:space="preserve">En l’espèce, </w:t>
      </w:r>
    </w:p>
    <w:p w14:paraId="12623C4D" w14:textId="77777777" w:rsidR="007B7D59" w:rsidRPr="007B7D59" w:rsidRDefault="007B7D59" w:rsidP="007B7D59">
      <w:pPr>
        <w:pStyle w:val="Paragraphedeliste"/>
        <w:ind w:left="1429"/>
        <w:jc w:val="both"/>
      </w:pPr>
    </w:p>
    <w:p w14:paraId="753A1BBE" w14:textId="5E67E710" w:rsidR="00BF385D" w:rsidRPr="007B7D59" w:rsidRDefault="000B42E2" w:rsidP="007B7D59">
      <w:pPr>
        <w:pStyle w:val="Paragraphedeliste"/>
        <w:numPr>
          <w:ilvl w:val="0"/>
          <w:numId w:val="7"/>
        </w:numPr>
        <w:pBdr>
          <w:left w:val="single" w:sz="4" w:space="4" w:color="auto"/>
        </w:pBdr>
        <w:ind w:left="709" w:firstLine="0"/>
        <w:jc w:val="both"/>
      </w:pPr>
      <w:r w:rsidRPr="007B7D59">
        <w:t xml:space="preserve">A titre liminaire, relevons l’amalgame volontairement opéré par la société KOENA </w:t>
      </w:r>
      <w:r w:rsidR="00BF385D" w:rsidRPr="007B7D59">
        <w:t xml:space="preserve">entre l’accessibilité du site de la société FACIL’ITI et l’accessibilité permise par sa solution. </w:t>
      </w:r>
    </w:p>
    <w:p w14:paraId="53182E2C" w14:textId="77777777" w:rsidR="007B7D59" w:rsidRPr="007B7D59" w:rsidRDefault="007B7D59" w:rsidP="007B7D59">
      <w:pPr>
        <w:pStyle w:val="Paragraphedeliste"/>
        <w:pBdr>
          <w:left w:val="single" w:sz="4" w:space="4" w:color="auto"/>
        </w:pBdr>
        <w:ind w:left="709"/>
        <w:jc w:val="both"/>
      </w:pPr>
    </w:p>
    <w:p w14:paraId="7DAE7784" w14:textId="1E9F3F7B" w:rsidR="000B42E2" w:rsidRPr="007B7D59" w:rsidRDefault="00BF385D" w:rsidP="007B7D59">
      <w:pPr>
        <w:pStyle w:val="Paragraphedeliste"/>
        <w:numPr>
          <w:ilvl w:val="0"/>
          <w:numId w:val="7"/>
        </w:numPr>
        <w:pBdr>
          <w:left w:val="single" w:sz="4" w:space="4" w:color="auto"/>
        </w:pBdr>
        <w:ind w:left="709" w:firstLine="0"/>
        <w:jc w:val="both"/>
      </w:pPr>
      <w:r w:rsidRPr="007B7D59">
        <w:t xml:space="preserve">En effet, </w:t>
      </w:r>
      <w:r w:rsidR="008F2E6B" w:rsidRPr="007B7D59">
        <w:t>dans ses conclusions</w:t>
      </w:r>
      <w:r w:rsidR="008F2E6B" w:rsidRPr="007B7D59">
        <w:rPr>
          <w:rStyle w:val="Appelnotedebasdep"/>
        </w:rPr>
        <w:footnoteReference w:id="26"/>
      </w:r>
      <w:r w:rsidR="008F2E6B" w:rsidRPr="007B7D59">
        <w:t>, la société KOENA prétend que « </w:t>
      </w:r>
      <w:r w:rsidR="008F2E6B" w:rsidRPr="007B7D59">
        <w:rPr>
          <w:i/>
          <w:iCs/>
        </w:rPr>
        <w:t>la partie accessibilité du site FACIL’ITI indique[rait] que la solution proposée serait en conformité avec le RGAA 3 2016</w:t>
      </w:r>
      <w:r w:rsidR="008F2E6B" w:rsidRPr="007B7D59">
        <w:t xml:space="preserve"> ». </w:t>
      </w:r>
    </w:p>
    <w:p w14:paraId="37188C98" w14:textId="77777777" w:rsidR="007B7D59" w:rsidRPr="007B7D59" w:rsidRDefault="007B7D59" w:rsidP="007B7D59">
      <w:pPr>
        <w:pStyle w:val="Paragraphedeliste"/>
      </w:pPr>
    </w:p>
    <w:p w14:paraId="64BDBD39" w14:textId="5350BD40" w:rsidR="008F2E6B" w:rsidRPr="007B7D59" w:rsidRDefault="008F2E6B" w:rsidP="007B7D59">
      <w:pPr>
        <w:pStyle w:val="Paragraphedeliste"/>
        <w:numPr>
          <w:ilvl w:val="0"/>
          <w:numId w:val="7"/>
        </w:numPr>
        <w:pBdr>
          <w:left w:val="single" w:sz="4" w:space="4" w:color="auto"/>
        </w:pBdr>
        <w:ind w:left="709" w:firstLine="0"/>
        <w:jc w:val="both"/>
      </w:pPr>
      <w:r w:rsidRPr="007B7D59">
        <w:t xml:space="preserve">Cette affirmation est parfaitement fausse. </w:t>
      </w:r>
    </w:p>
    <w:p w14:paraId="530CB1F2" w14:textId="77777777" w:rsidR="007B7D59" w:rsidRPr="007B7D59" w:rsidRDefault="007B7D59" w:rsidP="007B7D59">
      <w:pPr>
        <w:pStyle w:val="Paragraphedeliste"/>
      </w:pPr>
    </w:p>
    <w:p w14:paraId="07B3CDDB" w14:textId="098DBB15" w:rsidR="008F2E6B" w:rsidRPr="007B7D59" w:rsidRDefault="009E323C" w:rsidP="007B7D59">
      <w:pPr>
        <w:pStyle w:val="Paragraphedeliste"/>
        <w:numPr>
          <w:ilvl w:val="0"/>
          <w:numId w:val="7"/>
        </w:numPr>
        <w:pBdr>
          <w:left w:val="single" w:sz="4" w:space="4" w:color="auto"/>
        </w:pBdr>
        <w:ind w:left="709" w:firstLine="0"/>
        <w:jc w:val="both"/>
      </w:pPr>
      <w:r w:rsidRPr="007B7D59">
        <w:t>La référence au RGAA 3 présente sur la page accessibilité du site de la société FACIL’ITI ne vise que l’accessibilité du site</w:t>
      </w:r>
      <w:r w:rsidR="001E6A00" w:rsidRPr="007B7D59">
        <w:rPr>
          <w:rStyle w:val="Appelnotedebasdep"/>
        </w:rPr>
        <w:footnoteReference w:id="27"/>
      </w:r>
      <w:r w:rsidRPr="007B7D59">
        <w:t xml:space="preserve"> : </w:t>
      </w:r>
    </w:p>
    <w:p w14:paraId="1D4ED72B" w14:textId="5A06B340" w:rsidR="007B7D59" w:rsidRPr="007B7D59" w:rsidRDefault="007B7D59" w:rsidP="007B7D59">
      <w:pPr>
        <w:jc w:val="both"/>
      </w:pPr>
      <w:r>
        <w:rPr>
          <w:noProof/>
        </w:rPr>
        <mc:AlternateContent>
          <mc:Choice Requires="wps">
            <w:drawing>
              <wp:anchor distT="0" distB="0" distL="114300" distR="114300" simplePos="0" relativeHeight="251675648" behindDoc="0" locked="0" layoutInCell="1" allowOverlap="1" wp14:anchorId="4E178906" wp14:editId="504DA195">
                <wp:simplePos x="0" y="0"/>
                <wp:positionH relativeFrom="column">
                  <wp:posOffset>395633</wp:posOffset>
                </wp:positionH>
                <wp:positionV relativeFrom="paragraph">
                  <wp:posOffset>178489</wp:posOffset>
                </wp:positionV>
                <wp:extent cx="0" cy="1590261"/>
                <wp:effectExtent l="0" t="0" r="38100" b="29210"/>
                <wp:wrapNone/>
                <wp:docPr id="30" name="Connecteur droit 30"/>
                <wp:cNvGraphicFramePr/>
                <a:graphic xmlns:a="http://schemas.openxmlformats.org/drawingml/2006/main">
                  <a:graphicData uri="http://schemas.microsoft.com/office/word/2010/wordprocessingShape">
                    <wps:wsp>
                      <wps:cNvCnPr/>
                      <wps:spPr>
                        <a:xfrm>
                          <a:off x="0" y="0"/>
                          <a:ext cx="0" cy="1590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47337C" id="Connecteur droit 3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1.15pt,14.05pt" to="31.1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" strokecolor="black [3040]"/>
            </w:pict>
          </mc:Fallback>
        </mc:AlternateContent>
      </w:r>
    </w:p>
    <w:tbl>
      <w:tblPr>
        <w:tblStyle w:val="Grilledutableau"/>
        <w:tblW w:w="0" w:type="auto"/>
        <w:tblInd w:w="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91"/>
      </w:tblGrid>
      <w:tr w:rsidR="009E323C" w14:paraId="2C162DEC" w14:textId="77777777" w:rsidTr="002C38A6">
        <w:tc>
          <w:tcPr>
            <w:tcW w:w="7991" w:type="dxa"/>
            <w:shd w:val="clear" w:color="auto" w:fill="D9D9D9" w:themeFill="background1" w:themeFillShade="D9"/>
          </w:tcPr>
          <w:p w14:paraId="7FE92E28" w14:textId="7D2E6F97" w:rsidR="009E323C" w:rsidRPr="001E6A00" w:rsidRDefault="009E323C" w:rsidP="001E6A00">
            <w:pPr>
              <w:spacing w:line="276" w:lineRule="auto"/>
              <w:jc w:val="both"/>
              <w:rPr>
                <w:i/>
                <w:iCs/>
              </w:rPr>
            </w:pPr>
            <w:r w:rsidRPr="001E6A00">
              <w:rPr>
                <w:i/>
                <w:iCs/>
              </w:rPr>
              <w:t>« Accessibilité</w:t>
            </w:r>
          </w:p>
          <w:p w14:paraId="2F9CBFFA" w14:textId="77777777" w:rsidR="009E323C" w:rsidRPr="001E6A00" w:rsidRDefault="009E323C" w:rsidP="001E6A00">
            <w:pPr>
              <w:spacing w:line="276" w:lineRule="auto"/>
              <w:jc w:val="both"/>
              <w:rPr>
                <w:i/>
                <w:iCs/>
              </w:rPr>
            </w:pPr>
            <w:r w:rsidRPr="001E6A00">
              <w:rPr>
                <w:i/>
                <w:iCs/>
              </w:rPr>
              <w:t>Introduction</w:t>
            </w:r>
          </w:p>
          <w:p w14:paraId="2B7D9A2F" w14:textId="77777777" w:rsidR="009E323C" w:rsidRPr="001E6A00" w:rsidRDefault="009E323C" w:rsidP="001E6A00">
            <w:pPr>
              <w:spacing w:line="276" w:lineRule="auto"/>
              <w:jc w:val="both"/>
              <w:rPr>
                <w:i/>
                <w:iCs/>
              </w:rPr>
            </w:pPr>
            <w:r w:rsidRPr="001E6A00">
              <w:rPr>
                <w:b/>
                <w:bCs/>
                <w:i/>
                <w:iCs/>
              </w:rPr>
              <w:t xml:space="preserve">Cette page, en plus d’être une page d’aide, et aussi une déclaration de conformité au RGAA 3 2016 qui vise à définir le </w:t>
            </w:r>
            <w:r w:rsidRPr="001E6A00">
              <w:rPr>
                <w:b/>
                <w:bCs/>
                <w:i/>
                <w:iCs/>
                <w:u w:val="single"/>
              </w:rPr>
              <w:t>niveau d’accessibilité général constaté sur le site</w:t>
            </w:r>
            <w:r w:rsidRPr="001E6A00">
              <w:rPr>
                <w:b/>
                <w:bCs/>
                <w:i/>
                <w:iCs/>
              </w:rPr>
              <w:t xml:space="preserve"> conformément à la réglementation</w:t>
            </w:r>
            <w:r w:rsidRPr="001E6A00">
              <w:rPr>
                <w:i/>
                <w:iCs/>
              </w:rPr>
              <w:t>. Cette page est obligatoire pour être conforme au RGAA 3 2016. Pour des aides relatives à la navigation et aux aménagements particuliers du site, rendez-vous dans la section Aides.</w:t>
            </w:r>
          </w:p>
          <w:p w14:paraId="02EE40F7" w14:textId="539FE07F" w:rsidR="009E323C" w:rsidRPr="001E6A00" w:rsidRDefault="009E323C" w:rsidP="001E6A00">
            <w:pPr>
              <w:spacing w:line="276" w:lineRule="auto"/>
              <w:jc w:val="both"/>
              <w:rPr>
                <w:i/>
                <w:iCs/>
              </w:rPr>
            </w:pPr>
            <w:r w:rsidRPr="001E6A00">
              <w:rPr>
                <w:i/>
                <w:iCs/>
              </w:rPr>
              <w:t>La déclaration de conformité du site facil-iti.fr a été établie le 10/10/2017.</w:t>
            </w:r>
          </w:p>
          <w:p w14:paraId="3E4304A6" w14:textId="5F8E2702" w:rsidR="009E323C" w:rsidRDefault="009E323C" w:rsidP="001E6A00">
            <w:pPr>
              <w:pStyle w:val="Paragraphedeliste"/>
              <w:spacing w:line="276" w:lineRule="auto"/>
              <w:ind w:left="0"/>
              <w:jc w:val="both"/>
              <w:rPr>
                <w:highlight w:val="yellow"/>
              </w:rPr>
            </w:pPr>
            <w:r w:rsidRPr="001E6A00">
              <w:rPr>
                <w:i/>
                <w:iCs/>
              </w:rPr>
              <w:t>La version du RGAA utilisée pour réaliser les tests est la version 3 2016 ».</w:t>
            </w:r>
            <w:r>
              <w:t xml:space="preserve"> </w:t>
            </w:r>
          </w:p>
        </w:tc>
      </w:tr>
    </w:tbl>
    <w:p w14:paraId="5365DDBA" w14:textId="2FEDBE32" w:rsidR="009E323C" w:rsidRPr="007B7D59" w:rsidRDefault="009E323C" w:rsidP="007B7D59">
      <w:pPr>
        <w:pBdr>
          <w:left w:val="single" w:sz="4" w:space="4" w:color="auto"/>
        </w:pBdr>
        <w:spacing w:before="240" w:after="240" w:line="276" w:lineRule="auto"/>
        <w:ind w:left="6521"/>
        <w:jc w:val="both"/>
      </w:pPr>
      <w:r w:rsidRPr="007B7D59">
        <w:rPr>
          <w:b/>
          <w:bCs/>
          <w:i/>
          <w:iCs/>
        </w:rPr>
        <w:t xml:space="preserve">Pièce n° </w:t>
      </w:r>
      <w:r w:rsidR="004F757F">
        <w:rPr>
          <w:b/>
          <w:bCs/>
          <w:i/>
          <w:iCs/>
        </w:rPr>
        <w:t>28</w:t>
      </w:r>
      <w:r w:rsidRPr="007B7D59">
        <w:rPr>
          <w:b/>
          <w:bCs/>
          <w:i/>
          <w:iCs/>
        </w:rPr>
        <w:t> :</w:t>
      </w:r>
      <w:r w:rsidRPr="007B7D59">
        <w:t xml:space="preserve"> </w:t>
      </w:r>
      <w:r w:rsidRPr="007B7D59">
        <w:rPr>
          <w:i/>
          <w:iCs/>
        </w:rPr>
        <w:t xml:space="preserve">Extrait du site </w:t>
      </w:r>
      <w:hyperlink r:id="rId30" w:history="1">
        <w:r w:rsidRPr="007B7D59">
          <w:rPr>
            <w:rStyle w:val="Lienhypertexte"/>
            <w:i/>
            <w:iCs/>
          </w:rPr>
          <w:t>https://www.facil-iti.fr/aide -et-accessibilité/</w:t>
        </w:r>
      </w:hyperlink>
      <w:r w:rsidRPr="007B7D59">
        <w:t xml:space="preserve"> </w:t>
      </w:r>
    </w:p>
    <w:p w14:paraId="197DF6DD" w14:textId="44FF1610" w:rsidR="009E323C" w:rsidRPr="007B7D59" w:rsidRDefault="001E6A00" w:rsidP="007B7D59">
      <w:pPr>
        <w:pStyle w:val="Paragraphedeliste"/>
        <w:numPr>
          <w:ilvl w:val="0"/>
          <w:numId w:val="7"/>
        </w:numPr>
        <w:pBdr>
          <w:left w:val="single" w:sz="4" w:space="4" w:color="auto"/>
        </w:pBdr>
        <w:ind w:left="709" w:firstLine="0"/>
        <w:jc w:val="both"/>
      </w:pPr>
      <w:r w:rsidRPr="007B7D59">
        <w:t>Cette déclaration d’accessibilité</w:t>
      </w:r>
      <w:r w:rsidR="009E323C" w:rsidRPr="007B7D59">
        <w:t xml:space="preserve"> n’indique absolument pas que la solution FACIL’ITI répond aux critères d’accessibilité posés par cette norme. La simple lecture de la partie de la page dédiée à la présentation de la solution en atteste : </w:t>
      </w:r>
    </w:p>
    <w:p w14:paraId="08FE2C59" w14:textId="04E3A049" w:rsidR="007B7D59" w:rsidRPr="007B7D59" w:rsidRDefault="007B7D59" w:rsidP="007B7D59">
      <w:pPr>
        <w:pStyle w:val="Paragraphedeliste"/>
        <w:pBdr>
          <w:left w:val="single" w:sz="4" w:space="4" w:color="auto"/>
        </w:pBdr>
        <w:ind w:left="709"/>
        <w:jc w:val="both"/>
      </w:pPr>
      <w:r>
        <w:rPr>
          <w:noProof/>
        </w:rPr>
        <mc:AlternateContent>
          <mc:Choice Requires="wps">
            <w:drawing>
              <wp:anchor distT="0" distB="0" distL="114300" distR="114300" simplePos="0" relativeHeight="251676672" behindDoc="0" locked="0" layoutInCell="1" allowOverlap="1" wp14:anchorId="2B88D41B" wp14:editId="7155BD5A">
                <wp:simplePos x="0" y="0"/>
                <wp:positionH relativeFrom="column">
                  <wp:posOffset>395633</wp:posOffset>
                </wp:positionH>
                <wp:positionV relativeFrom="paragraph">
                  <wp:posOffset>298173</wp:posOffset>
                </wp:positionV>
                <wp:extent cx="0" cy="1860605"/>
                <wp:effectExtent l="0" t="0" r="38100" b="25400"/>
                <wp:wrapNone/>
                <wp:docPr id="31" name="Connecteur droit 31"/>
                <wp:cNvGraphicFramePr/>
                <a:graphic xmlns:a="http://schemas.openxmlformats.org/drawingml/2006/main">
                  <a:graphicData uri="http://schemas.microsoft.com/office/word/2010/wordprocessingShape">
                    <wps:wsp>
                      <wps:cNvCnPr/>
                      <wps:spPr>
                        <a:xfrm>
                          <a:off x="0" y="0"/>
                          <a:ext cx="0" cy="1860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5C6EEC" id="Connecteur droit 3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1.15pt,23.5pt" to="31.15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" strokecolor="black [3040]"/>
            </w:pict>
          </mc:Fallback>
        </mc:AlternateContent>
      </w:r>
    </w:p>
    <w:tbl>
      <w:tblPr>
        <w:tblStyle w:val="Grilledutableau"/>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31"/>
      </w:tblGrid>
      <w:tr w:rsidR="009E323C" w14:paraId="592C96D8" w14:textId="77777777" w:rsidTr="002C38A6">
        <w:tc>
          <w:tcPr>
            <w:tcW w:w="7931" w:type="dxa"/>
            <w:shd w:val="clear" w:color="auto" w:fill="D9D9D9" w:themeFill="background1" w:themeFillShade="D9"/>
          </w:tcPr>
          <w:p w14:paraId="5938A06B" w14:textId="69B89F76" w:rsidR="009E323C" w:rsidRPr="001E6A00" w:rsidRDefault="001E6A00" w:rsidP="001E6A00">
            <w:pPr>
              <w:spacing w:after="240" w:line="276" w:lineRule="auto"/>
              <w:jc w:val="both"/>
              <w:rPr>
                <w:i/>
                <w:iCs/>
              </w:rPr>
            </w:pPr>
            <w:r w:rsidRPr="001E6A00">
              <w:rPr>
                <w:i/>
                <w:iCs/>
              </w:rPr>
              <w:lastRenderedPageBreak/>
              <w:t>« </w:t>
            </w:r>
            <w:r w:rsidR="009E323C" w:rsidRPr="001E6A00">
              <w:rPr>
                <w:i/>
                <w:iCs/>
              </w:rPr>
              <w:t>DISPOSITIF D’ASSISTANCE INNOVANT : FACIL’ITI</w:t>
            </w:r>
          </w:p>
          <w:p w14:paraId="6C6F1E35" w14:textId="078E3533" w:rsidR="009E323C" w:rsidRPr="001E6A00" w:rsidRDefault="009E323C" w:rsidP="001E6A00">
            <w:pPr>
              <w:spacing w:line="276" w:lineRule="auto"/>
              <w:jc w:val="both"/>
              <w:rPr>
                <w:i/>
                <w:iCs/>
              </w:rPr>
            </w:pPr>
            <w:r w:rsidRPr="001E6A00">
              <w:rPr>
                <w:i/>
                <w:iCs/>
              </w:rPr>
              <w:t>En adaptant sur-mesure le contenu des sites aux besoins des internautes grâce à la solution d’accessibilité numérique FACIL’</w:t>
            </w:r>
            <w:r w:rsidR="001E6A00" w:rsidRPr="001E6A00">
              <w:rPr>
                <w:i/>
                <w:iCs/>
              </w:rPr>
              <w:t>ITI</w:t>
            </w:r>
            <w:r w:rsidRPr="001E6A00">
              <w:rPr>
                <w:i/>
                <w:iCs/>
              </w:rPr>
              <w:t>,</w:t>
            </w:r>
            <w:r w:rsidR="001E6A00" w:rsidRPr="001E6A00">
              <w:rPr>
                <w:i/>
                <w:iCs/>
              </w:rPr>
              <w:t xml:space="preserve"> </w:t>
            </w:r>
            <w:r w:rsidRPr="001E6A00">
              <w:rPr>
                <w:i/>
                <w:iCs/>
              </w:rPr>
              <w:t>ce site innove afin d’améliorer le confort de tous et d’offrir aux internautes une accessibilité personnalisée.</w:t>
            </w:r>
          </w:p>
          <w:p w14:paraId="7DE6C253" w14:textId="4269A526" w:rsidR="009E323C" w:rsidRPr="001E6A00" w:rsidRDefault="009E323C" w:rsidP="001E6A00">
            <w:pPr>
              <w:spacing w:line="276" w:lineRule="auto"/>
              <w:jc w:val="both"/>
              <w:rPr>
                <w:i/>
                <w:iCs/>
              </w:rPr>
            </w:pPr>
            <w:r w:rsidRPr="001E6A00">
              <w:rPr>
                <w:i/>
                <w:iCs/>
              </w:rPr>
              <w:t>En cliquant sur le logo FACIL’</w:t>
            </w:r>
            <w:r w:rsidR="001E6A00" w:rsidRPr="001E6A00">
              <w:rPr>
                <w:i/>
                <w:iCs/>
              </w:rPr>
              <w:t>ITI</w:t>
            </w:r>
            <w:r w:rsidRPr="001E6A00">
              <w:rPr>
                <w:i/>
                <w:iCs/>
              </w:rPr>
              <w:t xml:space="preserve"> présent en haut de page vous pouvez créer un profil en fonction de vos besoins réels, qui adaptera automatiquement tous les sites abonnés à FACIL’</w:t>
            </w:r>
            <w:r w:rsidR="001E6A00" w:rsidRPr="001E6A00">
              <w:rPr>
                <w:i/>
                <w:iCs/>
              </w:rPr>
              <w:t>ITI</w:t>
            </w:r>
            <w:r w:rsidRPr="001E6A00">
              <w:rPr>
                <w:i/>
                <w:iCs/>
              </w:rPr>
              <w:t>.</w:t>
            </w:r>
          </w:p>
          <w:p w14:paraId="062BCB8D" w14:textId="01D77BBD" w:rsidR="009E323C" w:rsidRDefault="009E323C" w:rsidP="001E6A00">
            <w:pPr>
              <w:spacing w:line="276" w:lineRule="auto"/>
              <w:jc w:val="both"/>
              <w:rPr>
                <w:highlight w:val="yellow"/>
              </w:rPr>
            </w:pPr>
            <w:r w:rsidRPr="001E6A00">
              <w:rPr>
                <w:i/>
                <w:iCs/>
              </w:rPr>
              <w:t>Développée avec des associations, cette solution numérique innovante a été conçue pour répondre aux besoins d’accessibilité du plus grand nombre, sans avoir à installer ou à télécharger quoi que ce soit</w:t>
            </w:r>
            <w:r w:rsidR="001E6A00" w:rsidRPr="001E6A00">
              <w:rPr>
                <w:i/>
                <w:iCs/>
              </w:rPr>
              <w:t> ».</w:t>
            </w:r>
          </w:p>
        </w:tc>
      </w:tr>
    </w:tbl>
    <w:p w14:paraId="23677689" w14:textId="5E3D19F1" w:rsidR="009E323C" w:rsidRPr="007B7D59" w:rsidRDefault="009E323C" w:rsidP="007B7D59">
      <w:pPr>
        <w:pBdr>
          <w:left w:val="single" w:sz="4" w:space="4" w:color="auto"/>
        </w:pBdr>
        <w:spacing w:before="240" w:after="240" w:line="276" w:lineRule="auto"/>
        <w:ind w:left="6521"/>
        <w:jc w:val="both"/>
      </w:pPr>
      <w:r w:rsidRPr="007B7D59">
        <w:rPr>
          <w:b/>
          <w:bCs/>
          <w:i/>
          <w:iCs/>
        </w:rPr>
        <w:t xml:space="preserve">Pièce n° </w:t>
      </w:r>
      <w:r w:rsidR="004F757F">
        <w:rPr>
          <w:b/>
          <w:bCs/>
          <w:i/>
          <w:iCs/>
        </w:rPr>
        <w:t>28</w:t>
      </w:r>
      <w:r w:rsidRPr="007B7D59">
        <w:rPr>
          <w:b/>
          <w:bCs/>
          <w:i/>
          <w:iCs/>
        </w:rPr>
        <w:t> :</w:t>
      </w:r>
      <w:r w:rsidRPr="007B7D59">
        <w:t xml:space="preserve"> </w:t>
      </w:r>
      <w:r w:rsidRPr="007B7D59">
        <w:rPr>
          <w:i/>
          <w:iCs/>
        </w:rPr>
        <w:t xml:space="preserve">Extrait du site </w:t>
      </w:r>
      <w:hyperlink r:id="rId31" w:history="1">
        <w:r w:rsidRPr="007B7D59">
          <w:rPr>
            <w:rStyle w:val="Lienhypertexte"/>
            <w:i/>
            <w:iCs/>
          </w:rPr>
          <w:t>https://www.facil-iti.fr/aide -et-accessibilité/</w:t>
        </w:r>
      </w:hyperlink>
      <w:r w:rsidRPr="007B7D59">
        <w:t xml:space="preserve"> </w:t>
      </w:r>
    </w:p>
    <w:p w14:paraId="4B650863" w14:textId="686AA425" w:rsidR="007D379E" w:rsidRPr="007B7D59" w:rsidRDefault="007D379E" w:rsidP="007B7D59">
      <w:pPr>
        <w:pStyle w:val="Paragraphedeliste"/>
        <w:numPr>
          <w:ilvl w:val="0"/>
          <w:numId w:val="7"/>
        </w:numPr>
        <w:pBdr>
          <w:left w:val="single" w:sz="4" w:space="4" w:color="auto"/>
        </w:pBdr>
        <w:ind w:left="709" w:firstLine="0"/>
        <w:jc w:val="both"/>
      </w:pPr>
      <w:r w:rsidRPr="007B7D59">
        <w:t>De plus, la société FACIL’ITI n’indique à aucun moment dans son site qu’</w:t>
      </w:r>
      <w:r w:rsidR="001E6A00" w:rsidRPr="007B7D59">
        <w:t xml:space="preserve">elle </w:t>
      </w:r>
      <w:r w:rsidRPr="007B7D59">
        <w:t xml:space="preserve">a développé un outil qui remplirait les critères posés par le RGAA. Au contraire, </w:t>
      </w:r>
      <w:r w:rsidR="001E6A00" w:rsidRPr="007B7D59">
        <w:t>elle</w:t>
      </w:r>
      <w:r w:rsidRPr="007B7D59">
        <w:t xml:space="preserve"> est parfaitement transparente sur le fait que sa solution doit être envisagée de manière complémentaire aux dispositions découlant de l’implémentation du référentiel RGAA : </w:t>
      </w:r>
    </w:p>
    <w:p w14:paraId="5E28039E" w14:textId="1CEE8352" w:rsidR="007B7D59" w:rsidRPr="007B7D59" w:rsidRDefault="007B7D59" w:rsidP="007B7D59">
      <w:pPr>
        <w:pStyle w:val="Paragraphedeliste"/>
        <w:pBdr>
          <w:left w:val="single" w:sz="4" w:space="4" w:color="auto"/>
        </w:pBdr>
        <w:ind w:left="709"/>
        <w:jc w:val="both"/>
      </w:pPr>
      <w:r>
        <w:rPr>
          <w:noProof/>
        </w:rPr>
        <mc:AlternateContent>
          <mc:Choice Requires="wps">
            <w:drawing>
              <wp:anchor distT="0" distB="0" distL="114300" distR="114300" simplePos="0" relativeHeight="251677696" behindDoc="0" locked="0" layoutInCell="1" allowOverlap="1" wp14:anchorId="053095FE" wp14:editId="639F2ACE">
                <wp:simplePos x="0" y="0"/>
                <wp:positionH relativeFrom="column">
                  <wp:posOffset>371779</wp:posOffset>
                </wp:positionH>
                <wp:positionV relativeFrom="paragraph">
                  <wp:posOffset>246904</wp:posOffset>
                </wp:positionV>
                <wp:extent cx="0" cy="2846567"/>
                <wp:effectExtent l="0" t="0" r="38100" b="30480"/>
                <wp:wrapNone/>
                <wp:docPr id="32" name="Connecteur droit 32"/>
                <wp:cNvGraphicFramePr/>
                <a:graphic xmlns:a="http://schemas.openxmlformats.org/drawingml/2006/main">
                  <a:graphicData uri="http://schemas.microsoft.com/office/word/2010/wordprocessingShape">
                    <wps:wsp>
                      <wps:cNvCnPr/>
                      <wps:spPr>
                        <a:xfrm>
                          <a:off x="0" y="0"/>
                          <a:ext cx="0" cy="28465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DCB12C" id="Connecteur droit 3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25pt,19.45pt" to="29.2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" strokecolor="black [3040]"/>
            </w:pict>
          </mc:Fallback>
        </mc:AlternateContent>
      </w:r>
    </w:p>
    <w:tbl>
      <w:tblPr>
        <w:tblStyle w:val="Grilledutableau"/>
        <w:tblW w:w="0" w:type="auto"/>
        <w:tblInd w:w="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91"/>
      </w:tblGrid>
      <w:tr w:rsidR="007D379E" w14:paraId="2150FA94" w14:textId="77777777" w:rsidTr="002C38A6">
        <w:tc>
          <w:tcPr>
            <w:tcW w:w="7991" w:type="dxa"/>
            <w:shd w:val="clear" w:color="auto" w:fill="D9D9D9" w:themeFill="background1" w:themeFillShade="D9"/>
          </w:tcPr>
          <w:p w14:paraId="753FC57D" w14:textId="77777777" w:rsidR="007D379E" w:rsidRPr="007B7D59" w:rsidRDefault="008368E0" w:rsidP="001E6A00">
            <w:pPr>
              <w:pStyle w:val="Paragraphedeliste"/>
              <w:spacing w:line="276" w:lineRule="auto"/>
              <w:ind w:left="0"/>
              <w:jc w:val="both"/>
              <w:rPr>
                <w:i/>
                <w:iCs/>
              </w:rPr>
            </w:pPr>
            <w:r w:rsidRPr="007B7D59">
              <w:rPr>
                <w:i/>
                <w:iCs/>
              </w:rPr>
              <w:t xml:space="preserve">« FACILTITI rend-elle accessible un site internet à 100% des internautes atteints d’un handicap ? </w:t>
            </w:r>
          </w:p>
          <w:p w14:paraId="15DF294E" w14:textId="77777777" w:rsidR="008368E0" w:rsidRPr="007B7D59" w:rsidRDefault="008368E0" w:rsidP="001E6A00">
            <w:pPr>
              <w:pStyle w:val="Paragraphedeliste"/>
              <w:spacing w:line="276" w:lineRule="auto"/>
              <w:ind w:left="0"/>
              <w:jc w:val="both"/>
              <w:rPr>
                <w:i/>
                <w:iCs/>
              </w:rPr>
            </w:pPr>
            <w:r w:rsidRPr="007B7D59">
              <w:rPr>
                <w:i/>
                <w:iCs/>
              </w:rPr>
              <w:t xml:space="preserve">A ce jour, il n’existe pas une seule et unique solution permettant de couvrir 100% des besoins des internautes en situation de handicap. Chez FACIL’ITI, </w:t>
            </w:r>
            <w:r w:rsidRPr="007B7D59">
              <w:rPr>
                <w:i/>
                <w:iCs/>
                <w:u w:val="single"/>
              </w:rPr>
              <w:t>nous prônons depuis toujours la complémentarité des métiers, des outils et de l’innovation</w:t>
            </w:r>
            <w:r w:rsidRPr="007B7D59">
              <w:rPr>
                <w:i/>
                <w:iCs/>
              </w:rPr>
              <w:t xml:space="preserve"> pour permettre de couvrir un maximum de besoins, dans un seul et unique but : permettre un accès au web à un maximum de personnes. </w:t>
            </w:r>
          </w:p>
          <w:p w14:paraId="3E4B1CB1" w14:textId="77777777" w:rsidR="008368E0" w:rsidRPr="007B7D59" w:rsidRDefault="008368E0" w:rsidP="001E6A00">
            <w:pPr>
              <w:pStyle w:val="Paragraphedeliste"/>
              <w:spacing w:line="276" w:lineRule="auto"/>
              <w:ind w:left="0"/>
              <w:jc w:val="both"/>
              <w:rPr>
                <w:i/>
                <w:iCs/>
              </w:rPr>
            </w:pPr>
            <w:r w:rsidRPr="007B7D59">
              <w:rPr>
                <w:i/>
                <w:iCs/>
              </w:rPr>
              <w:t xml:space="preserve">Ainsi, </w:t>
            </w:r>
            <w:r w:rsidRPr="007B7D59">
              <w:rPr>
                <w:i/>
                <w:iCs/>
                <w:u w:val="single"/>
              </w:rPr>
              <w:t xml:space="preserve">en complément de l’installation de FACIL’ITI, nous recommandons également à nos clients de mettre en place sur leurs sites une démarche d’accessibilité numérique prenant en compte les critères réglementaires du WCAG et du RGAA. </w:t>
            </w:r>
            <w:r w:rsidRPr="007B7D59">
              <w:rPr>
                <w:i/>
                <w:iCs/>
              </w:rPr>
              <w:t xml:space="preserve">De manière générale, nous encourageons chaque démarche visant un meilleur accès au web aux internautes ayant un besoin spécifique. </w:t>
            </w:r>
          </w:p>
          <w:p w14:paraId="0B38E90B" w14:textId="71CCAD5A" w:rsidR="008368E0" w:rsidRDefault="008368E0" w:rsidP="001E6A00">
            <w:pPr>
              <w:pStyle w:val="Paragraphedeliste"/>
              <w:spacing w:line="276" w:lineRule="auto"/>
              <w:ind w:left="0"/>
              <w:jc w:val="both"/>
              <w:rPr>
                <w:highlight w:val="yellow"/>
              </w:rPr>
            </w:pPr>
            <w:r w:rsidRPr="007B7D59">
              <w:rPr>
                <w:i/>
                <w:iCs/>
              </w:rPr>
              <w:t xml:space="preserve">Le RGAA (Référentiel Général d’Amélioration de l’Accessibilité) impose des modifications précises dans le code d’un site. FACIL’ITI est une solution externe qui permet de modifier l’affichage d’un site sans entrer dans le code. </w:t>
            </w:r>
            <w:r w:rsidRPr="007B7D59">
              <w:rPr>
                <w:b/>
                <w:bCs/>
                <w:i/>
                <w:iCs/>
                <w:u w:val="single"/>
              </w:rPr>
              <w:t>Elle ne se substitue pas au RGAA</w:t>
            </w:r>
            <w:r w:rsidR="00505F74" w:rsidRPr="007B7D59">
              <w:rPr>
                <w:b/>
                <w:bCs/>
                <w:i/>
                <w:iCs/>
                <w:u w:val="single"/>
              </w:rPr>
              <w:t> ».</w:t>
            </w:r>
            <w:r w:rsidR="00505F74" w:rsidRPr="007B7D59">
              <w:rPr>
                <w:b/>
                <w:bCs/>
                <w:u w:val="single"/>
              </w:rPr>
              <w:t xml:space="preserve"> </w:t>
            </w:r>
          </w:p>
        </w:tc>
      </w:tr>
    </w:tbl>
    <w:p w14:paraId="0AD5BE0F" w14:textId="61D95C0D" w:rsidR="007D379E" w:rsidRPr="007B7D59" w:rsidRDefault="007D379E" w:rsidP="007D379E">
      <w:pPr>
        <w:spacing w:before="120" w:after="120"/>
        <w:ind w:left="6521"/>
        <w:jc w:val="both"/>
        <w:rPr>
          <w:bCs/>
          <w:szCs w:val="22"/>
        </w:rPr>
      </w:pPr>
      <w:r w:rsidRPr="002F2A3F">
        <w:rPr>
          <w:b/>
          <w:i/>
          <w:iCs/>
          <w:szCs w:val="22"/>
        </w:rPr>
        <w:t>Pièce n° 16 :</w:t>
      </w:r>
      <w:r w:rsidRPr="00986DDE">
        <w:rPr>
          <w:bCs/>
          <w:szCs w:val="22"/>
        </w:rPr>
        <w:t xml:space="preserve"> </w:t>
      </w:r>
      <w:r w:rsidRPr="002F2A3F">
        <w:rPr>
          <w:bCs/>
          <w:i/>
          <w:iCs/>
          <w:szCs w:val="22"/>
        </w:rPr>
        <w:t xml:space="preserve">FAQ </w:t>
      </w:r>
      <w:r w:rsidRPr="007B7D59">
        <w:rPr>
          <w:bCs/>
          <w:i/>
          <w:iCs/>
          <w:szCs w:val="22"/>
        </w:rPr>
        <w:t xml:space="preserve">FACIL’ITI  </w:t>
      </w:r>
    </w:p>
    <w:p w14:paraId="108E43B9" w14:textId="1A9DB737" w:rsidR="007D379E" w:rsidRPr="007B7D59" w:rsidRDefault="007D379E" w:rsidP="007B7D59">
      <w:pPr>
        <w:pStyle w:val="Paragraphedeliste"/>
        <w:numPr>
          <w:ilvl w:val="0"/>
          <w:numId w:val="7"/>
        </w:numPr>
        <w:pBdr>
          <w:left w:val="single" w:sz="4" w:space="4" w:color="auto"/>
        </w:pBdr>
        <w:ind w:left="709" w:firstLine="0"/>
        <w:jc w:val="both"/>
      </w:pPr>
      <w:r w:rsidRPr="007B7D59">
        <w:t>Cette transparence est maintenue dans toutes les communications externes réalisées par la société ou ses représentants. La société KOENA ne le sait parfaitement, ayant elle-même posté sur son blog une interview de Monsieur Yves Cornu</w:t>
      </w:r>
      <w:r w:rsidR="00131D3A" w:rsidRPr="007B7D59">
        <w:t xml:space="preserve"> (Directeur Général de FACIL’ITI)</w:t>
      </w:r>
      <w:r w:rsidR="002F2A3F" w:rsidRPr="007B7D59">
        <w:t xml:space="preserve"> de 2019, </w:t>
      </w:r>
      <w:r w:rsidRPr="007B7D59">
        <w:t xml:space="preserve">laquelle est également sans ambiguïté sur ce point : </w:t>
      </w:r>
    </w:p>
    <w:p w14:paraId="2F8A894E" w14:textId="67C655A4" w:rsidR="007B7D59" w:rsidRPr="007B7D59" w:rsidRDefault="007B7D59" w:rsidP="007B7D59">
      <w:pPr>
        <w:pStyle w:val="Paragraphedeliste"/>
        <w:pBdr>
          <w:left w:val="single" w:sz="4" w:space="4" w:color="auto"/>
        </w:pBdr>
        <w:ind w:left="709"/>
        <w:jc w:val="both"/>
      </w:pPr>
      <w:r>
        <w:rPr>
          <w:noProof/>
        </w:rPr>
        <mc:AlternateContent>
          <mc:Choice Requires="wps">
            <w:drawing>
              <wp:anchor distT="0" distB="0" distL="114300" distR="114300" simplePos="0" relativeHeight="251678720" behindDoc="0" locked="0" layoutInCell="1" allowOverlap="1" wp14:anchorId="3ED0601A" wp14:editId="33CAD00F">
                <wp:simplePos x="0" y="0"/>
                <wp:positionH relativeFrom="column">
                  <wp:posOffset>371779</wp:posOffset>
                </wp:positionH>
                <wp:positionV relativeFrom="paragraph">
                  <wp:posOffset>244723</wp:posOffset>
                </wp:positionV>
                <wp:extent cx="0" cy="874644"/>
                <wp:effectExtent l="0" t="0" r="38100" b="20955"/>
                <wp:wrapNone/>
                <wp:docPr id="33" name="Connecteur droit 33"/>
                <wp:cNvGraphicFramePr/>
                <a:graphic xmlns:a="http://schemas.openxmlformats.org/drawingml/2006/main">
                  <a:graphicData uri="http://schemas.microsoft.com/office/word/2010/wordprocessingShape">
                    <wps:wsp>
                      <wps:cNvCnPr/>
                      <wps:spPr>
                        <a:xfrm>
                          <a:off x="0" y="0"/>
                          <a:ext cx="0" cy="8746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329972" id="Connecteur droit 3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9.25pt,19.25pt" to="29.2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" strokecolor="black [3040]"/>
            </w:pict>
          </mc:Fallback>
        </mc:AlternateContent>
      </w:r>
    </w:p>
    <w:tbl>
      <w:tblPr>
        <w:tblStyle w:val="Grilledutableau"/>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31"/>
      </w:tblGrid>
      <w:tr w:rsidR="007D379E" w14:paraId="3D5346F2" w14:textId="77777777" w:rsidTr="002C38A6">
        <w:tc>
          <w:tcPr>
            <w:tcW w:w="7931" w:type="dxa"/>
            <w:shd w:val="clear" w:color="auto" w:fill="D9D9D9" w:themeFill="background1" w:themeFillShade="D9"/>
          </w:tcPr>
          <w:p w14:paraId="3E3F0727" w14:textId="77777777" w:rsidR="007D379E" w:rsidRPr="007B7D59" w:rsidRDefault="00131D3A" w:rsidP="001E6A00">
            <w:pPr>
              <w:spacing w:line="276" w:lineRule="auto"/>
              <w:jc w:val="both"/>
            </w:pPr>
            <w:r w:rsidRPr="007B7D59">
              <w:t>« </w:t>
            </w:r>
            <w:r w:rsidRPr="007B7D59">
              <w:rPr>
                <w:b/>
                <w:bCs/>
              </w:rPr>
              <w:t>Que répondez-vous aux personnes qui pensent que votre solution permet d’être conforme aux obligations légales en matière d’accessibilité réglementaire ?</w:t>
            </w:r>
          </w:p>
          <w:p w14:paraId="49437E5B" w14:textId="1F930CCC" w:rsidR="00131D3A" w:rsidRPr="007B7D59" w:rsidRDefault="00131D3A" w:rsidP="001E6A00">
            <w:pPr>
              <w:spacing w:line="276" w:lineRule="auto"/>
              <w:jc w:val="both"/>
            </w:pPr>
            <w:r w:rsidRPr="007B7D59">
              <w:t xml:space="preserve">Nous </w:t>
            </w:r>
            <w:r w:rsidRPr="007B7D59">
              <w:rPr>
                <w:u w:val="single"/>
              </w:rPr>
              <w:t>sommes très clair sur ce point dans nos présentations commerciales, en l’état actuel de la réglementation, FACIL’ITI ne permet pas de répondre aux exigences du RGAA</w:t>
            </w:r>
            <w:r w:rsidRPr="007B7D59">
              <w:t xml:space="preserve"> puisque pour y répondre, il faut agir sur le code, ce que nous ne faisons pas ». </w:t>
            </w:r>
          </w:p>
        </w:tc>
      </w:tr>
    </w:tbl>
    <w:p w14:paraId="076B1D27" w14:textId="7EEDB693" w:rsidR="009E323C" w:rsidRDefault="007D379E" w:rsidP="007B7D59">
      <w:pPr>
        <w:pBdr>
          <w:left w:val="single" w:sz="4" w:space="4" w:color="auto"/>
        </w:pBdr>
        <w:spacing w:before="120" w:after="120"/>
        <w:ind w:left="6521"/>
        <w:jc w:val="both"/>
        <w:rPr>
          <w:bCs/>
          <w:i/>
          <w:iCs/>
          <w:szCs w:val="22"/>
        </w:rPr>
      </w:pPr>
      <w:r w:rsidRPr="007B7D59">
        <w:rPr>
          <w:b/>
          <w:i/>
          <w:iCs/>
          <w:szCs w:val="22"/>
        </w:rPr>
        <w:lastRenderedPageBreak/>
        <w:t>Pièce n° 17 :</w:t>
      </w:r>
      <w:r w:rsidRPr="007B7D59">
        <w:rPr>
          <w:bCs/>
          <w:szCs w:val="22"/>
        </w:rPr>
        <w:t xml:space="preserve">  </w:t>
      </w:r>
      <w:r w:rsidRPr="007B7D59">
        <w:rPr>
          <w:bCs/>
          <w:i/>
          <w:iCs/>
          <w:szCs w:val="22"/>
        </w:rPr>
        <w:t xml:space="preserve"> Interview Yves Cornu, Directeur Général FACIL’ITI, postée par KOENA sur son site internet</w:t>
      </w:r>
    </w:p>
    <w:p w14:paraId="00822469" w14:textId="77777777" w:rsidR="007B7D59" w:rsidRPr="00131D3A" w:rsidRDefault="007B7D59" w:rsidP="007B7D59">
      <w:pPr>
        <w:spacing w:before="120" w:after="120"/>
        <w:ind w:left="6521"/>
        <w:jc w:val="both"/>
        <w:rPr>
          <w:bCs/>
          <w:szCs w:val="22"/>
        </w:rPr>
      </w:pPr>
    </w:p>
    <w:p w14:paraId="57300112" w14:textId="14965901" w:rsidR="007B253F" w:rsidRPr="007B7D59" w:rsidRDefault="007B253F" w:rsidP="007B7D59">
      <w:pPr>
        <w:pStyle w:val="Paragraphedeliste"/>
        <w:numPr>
          <w:ilvl w:val="0"/>
          <w:numId w:val="7"/>
        </w:numPr>
        <w:pBdr>
          <w:left w:val="single" w:sz="4" w:space="4" w:color="auto"/>
        </w:pBdr>
        <w:ind w:left="709" w:firstLine="0"/>
        <w:jc w:val="both"/>
      </w:pPr>
      <w:r w:rsidRPr="007B7D59">
        <w:t>Il ressort des pièces produites par la société KOENA elle-même à l’appui de ses conclusions que la communication de la société FACIL’ITI n’est aucunement trompeuse, ainsi qu’en atteste la réponse faite par Frederic Surdaud</w:t>
      </w:r>
      <w:r w:rsidR="002F2A3F" w:rsidRPr="007B7D59">
        <w:t xml:space="preserve"> </w:t>
      </w:r>
      <w:r w:rsidR="00B168EE" w:rsidRPr="007B7D59">
        <w:t xml:space="preserve">(Président de la société FACIL’ITI) </w:t>
      </w:r>
      <w:r w:rsidR="002F2A3F" w:rsidRPr="007B7D59">
        <w:t>en 2020</w:t>
      </w:r>
      <w:r w:rsidRPr="007B7D59">
        <w:t xml:space="preserve"> à un article critiquant, sur les mêmes bases que la société KOENA, la solution : </w:t>
      </w:r>
    </w:p>
    <w:p w14:paraId="66E13462" w14:textId="68A37634" w:rsidR="007B7D59" w:rsidRDefault="007B7D59" w:rsidP="007B7D59">
      <w:pPr>
        <w:pStyle w:val="Paragraphedeliste"/>
        <w:ind w:left="709"/>
        <w:jc w:val="both"/>
      </w:pPr>
    </w:p>
    <w:p w14:paraId="61FAAA97" w14:textId="686F4CCD" w:rsidR="007B7D59" w:rsidRDefault="007B7D59" w:rsidP="007B7D59">
      <w:pPr>
        <w:pStyle w:val="Paragraphedeliste"/>
        <w:ind w:left="709"/>
        <w:jc w:val="both"/>
      </w:pPr>
    </w:p>
    <w:p w14:paraId="10E24E89" w14:textId="54EB8D20" w:rsidR="007B7D59" w:rsidRDefault="007B7D59" w:rsidP="007B7D59">
      <w:pPr>
        <w:pStyle w:val="Paragraphedeliste"/>
        <w:ind w:left="709"/>
        <w:jc w:val="both"/>
      </w:pPr>
    </w:p>
    <w:p w14:paraId="6B91D6AB" w14:textId="54E55A5A" w:rsidR="007B7D59" w:rsidRDefault="007B7D59" w:rsidP="007B7D59">
      <w:pPr>
        <w:pStyle w:val="Paragraphedeliste"/>
        <w:ind w:left="709"/>
        <w:jc w:val="both"/>
      </w:pPr>
    </w:p>
    <w:p w14:paraId="7DC80ED3" w14:textId="0308C433" w:rsidR="007B7D59" w:rsidRPr="007B7D59" w:rsidRDefault="007B7D59" w:rsidP="007B7D59">
      <w:pPr>
        <w:pStyle w:val="Paragraphedeliste"/>
        <w:ind w:left="709"/>
        <w:jc w:val="both"/>
      </w:pPr>
      <w:r>
        <w:rPr>
          <w:noProof/>
        </w:rPr>
        <mc:AlternateContent>
          <mc:Choice Requires="wps">
            <w:drawing>
              <wp:anchor distT="0" distB="0" distL="114300" distR="114300" simplePos="0" relativeHeight="251679744" behindDoc="0" locked="0" layoutInCell="1" allowOverlap="1" wp14:anchorId="025B81C8" wp14:editId="29492907">
                <wp:simplePos x="0" y="0"/>
                <wp:positionH relativeFrom="column">
                  <wp:posOffset>451292</wp:posOffset>
                </wp:positionH>
                <wp:positionV relativeFrom="paragraph">
                  <wp:posOffset>91854</wp:posOffset>
                </wp:positionV>
                <wp:extent cx="0" cy="2496710"/>
                <wp:effectExtent l="0" t="0" r="38100" b="37465"/>
                <wp:wrapNone/>
                <wp:docPr id="34" name="Connecteur droit 34"/>
                <wp:cNvGraphicFramePr/>
                <a:graphic xmlns:a="http://schemas.openxmlformats.org/drawingml/2006/main">
                  <a:graphicData uri="http://schemas.microsoft.com/office/word/2010/wordprocessingShape">
                    <wps:wsp>
                      <wps:cNvCnPr/>
                      <wps:spPr>
                        <a:xfrm>
                          <a:off x="0" y="0"/>
                          <a:ext cx="0" cy="2496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F227E" id="Connecteur droit 3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5.55pt,7.25pt" to="35.55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" strokecolor="black [3040]"/>
            </w:pict>
          </mc:Fallback>
        </mc:AlternateContent>
      </w:r>
    </w:p>
    <w:tbl>
      <w:tblPr>
        <w:tblStyle w:val="Grilledutableau"/>
        <w:tblW w:w="0" w:type="auto"/>
        <w:tblInd w:w="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01"/>
      </w:tblGrid>
      <w:tr w:rsidR="007B253F" w14:paraId="693CDC4C" w14:textId="77777777" w:rsidTr="002C38A6">
        <w:tc>
          <w:tcPr>
            <w:tcW w:w="9060" w:type="dxa"/>
            <w:shd w:val="clear" w:color="auto" w:fill="D9D9D9" w:themeFill="background1" w:themeFillShade="D9"/>
          </w:tcPr>
          <w:p w14:paraId="45DF3EFC" w14:textId="77777777" w:rsidR="007B253F" w:rsidRPr="007B7D59" w:rsidRDefault="007B253F" w:rsidP="00237411">
            <w:pPr>
              <w:pStyle w:val="Paragraphedeliste"/>
              <w:spacing w:line="276" w:lineRule="auto"/>
              <w:ind w:left="0"/>
              <w:jc w:val="both"/>
            </w:pPr>
            <w:r w:rsidRPr="007B7D59">
              <w:t xml:space="preserve">« Bonjour à tous et merci pout cet échange. </w:t>
            </w:r>
          </w:p>
          <w:p w14:paraId="39A72724" w14:textId="77777777" w:rsidR="007B253F" w:rsidRPr="007B7D59" w:rsidRDefault="007B253F" w:rsidP="00237411">
            <w:pPr>
              <w:pStyle w:val="Paragraphedeliste"/>
              <w:spacing w:line="276" w:lineRule="auto"/>
              <w:ind w:left="0"/>
              <w:jc w:val="both"/>
              <w:rPr>
                <w:b/>
                <w:bCs/>
                <w:u w:val="single"/>
              </w:rPr>
            </w:pPr>
            <w:r w:rsidRPr="007B7D59">
              <w:t xml:space="preserve">Je suis ravi de constater que nous partageons les mêmes préoccupations. </w:t>
            </w:r>
            <w:r w:rsidRPr="007B7D59">
              <w:rPr>
                <w:b/>
                <w:bCs/>
                <w:u w:val="single"/>
              </w:rPr>
              <w:t>Comme vous le précisez, FACIL’ITI ne se réclame en aucun cas de l’accessibilité normative mais bien par contre de l’accessibilité d’usage .</w:t>
            </w:r>
          </w:p>
          <w:p w14:paraId="2686C7BA" w14:textId="77777777" w:rsidR="002F2A3F" w:rsidRPr="007B7D59" w:rsidRDefault="007B253F" w:rsidP="00237411">
            <w:pPr>
              <w:pStyle w:val="Paragraphedeliste"/>
              <w:spacing w:line="276" w:lineRule="auto"/>
              <w:ind w:left="0"/>
              <w:jc w:val="both"/>
            </w:pPr>
            <w:r w:rsidRPr="007B7D59">
              <w:t>Même si nous pouvons apporter à ce jour, plus de 1000 modifications de confort sur un site équipé, il n’en est pas moins vrai que nous n’avons pas la prétention de couvrir 100% des besoins</w:t>
            </w:r>
            <w:r w:rsidR="002F2A3F" w:rsidRPr="007B7D59">
              <w:t xml:space="preserve">. Et rien de MAGIQUE ne saurait le faire ! Mais qui le pourrait ? Et notamment sur les troubles cognitifs. </w:t>
            </w:r>
          </w:p>
          <w:p w14:paraId="2757B17E" w14:textId="77777777" w:rsidR="002F2A3F" w:rsidRPr="007B7D59" w:rsidRDefault="002F2A3F" w:rsidP="00237411">
            <w:pPr>
              <w:pStyle w:val="Paragraphedeliste"/>
              <w:spacing w:line="276" w:lineRule="auto"/>
              <w:ind w:left="0"/>
              <w:jc w:val="both"/>
            </w:pPr>
            <w:r w:rsidRPr="007B7D59">
              <w:t xml:space="preserve">L’importance de la complémentarité des outils et méthodes est bien évidente et permettrait notamment d’accompagner le plus grand nombre. </w:t>
            </w:r>
          </w:p>
          <w:p w14:paraId="525385B2" w14:textId="66B51792" w:rsidR="007B253F" w:rsidRPr="002F2A3F" w:rsidRDefault="002F2A3F" w:rsidP="00237411">
            <w:pPr>
              <w:pStyle w:val="Paragraphedeliste"/>
              <w:spacing w:line="276" w:lineRule="auto"/>
              <w:ind w:left="0"/>
              <w:jc w:val="both"/>
              <w:rPr>
                <w:highlight w:val="yellow"/>
                <w:u w:val="single"/>
              </w:rPr>
            </w:pPr>
            <w:r w:rsidRPr="007B7D59">
              <w:rPr>
                <w:u w:val="single"/>
              </w:rPr>
              <w:t xml:space="preserve">Ce dont je suis toutefois persuadé, est que le développement des différentes technologies permettra d’aller plus loin (JS HTML, IA….) et plus vite pour apporter une réponse, qu’elle soit normative et/ou d’usage ». </w:t>
            </w:r>
            <w:r w:rsidR="007B253F" w:rsidRPr="007B7D59">
              <w:rPr>
                <w:u w:val="single"/>
              </w:rPr>
              <w:t xml:space="preserve"> </w:t>
            </w:r>
          </w:p>
        </w:tc>
      </w:tr>
    </w:tbl>
    <w:p w14:paraId="7EA43E16" w14:textId="52567AD8" w:rsidR="007B7D59" w:rsidRPr="007B7D59" w:rsidRDefault="002F2A3F" w:rsidP="007B7D59">
      <w:pPr>
        <w:pStyle w:val="Paragraphedeliste"/>
        <w:pBdr>
          <w:left w:val="single" w:sz="4" w:space="4" w:color="auto"/>
        </w:pBdr>
        <w:spacing w:before="240" w:after="240" w:line="276" w:lineRule="auto"/>
        <w:ind w:left="6237"/>
        <w:jc w:val="both"/>
      </w:pPr>
      <w:r w:rsidRPr="007B7D59">
        <w:rPr>
          <w:b/>
          <w:bCs/>
          <w:i/>
          <w:iCs/>
        </w:rPr>
        <w:t>Pièce adverse n° 6 :</w:t>
      </w:r>
      <w:r w:rsidRPr="007B7D59">
        <w:t xml:space="preserve"> </w:t>
      </w:r>
      <w:r w:rsidRPr="007B7D59">
        <w:rPr>
          <w:i/>
          <w:iCs/>
        </w:rPr>
        <w:t>Commentaire critique de la solution FACIL’ITI</w:t>
      </w:r>
    </w:p>
    <w:p w14:paraId="0A54D9BC" w14:textId="41418078" w:rsidR="00B168EE" w:rsidRDefault="00B168EE" w:rsidP="007B7D59">
      <w:pPr>
        <w:pStyle w:val="Paragraphedeliste"/>
        <w:numPr>
          <w:ilvl w:val="0"/>
          <w:numId w:val="7"/>
        </w:numPr>
        <w:pBdr>
          <w:left w:val="single" w:sz="4" w:space="4" w:color="auto"/>
        </w:pBdr>
        <w:ind w:left="709" w:firstLine="0"/>
        <w:jc w:val="both"/>
      </w:pPr>
      <w:r w:rsidRPr="007B7D59">
        <w:t>Force est de constater que la société KOENA échoue dans la preuve qui lui incombe de rapporter la preuve d’une communication trompeuse de la société FACIL’ITI quant au fait que sa solution relèverait de l’accessibilité réglementaire</w:t>
      </w:r>
      <w:r w:rsidR="00237411" w:rsidRPr="007B7D59">
        <w:t xml:space="preserve">. </w:t>
      </w:r>
    </w:p>
    <w:p w14:paraId="08EA4BFF" w14:textId="77777777" w:rsidR="007B7D59" w:rsidRDefault="007B7D59" w:rsidP="007B7D59">
      <w:pPr>
        <w:pStyle w:val="Paragraphedeliste"/>
        <w:pBdr>
          <w:left w:val="single" w:sz="4" w:space="4" w:color="auto"/>
        </w:pBdr>
        <w:ind w:left="709"/>
        <w:jc w:val="both"/>
      </w:pPr>
    </w:p>
    <w:p w14:paraId="503311F0" w14:textId="2BFE934B" w:rsidR="00B168EE" w:rsidRDefault="00B168EE" w:rsidP="007B7D59">
      <w:pPr>
        <w:pStyle w:val="Paragraphedeliste"/>
        <w:numPr>
          <w:ilvl w:val="0"/>
          <w:numId w:val="7"/>
        </w:numPr>
        <w:pBdr>
          <w:left w:val="single" w:sz="4" w:space="4" w:color="auto"/>
        </w:pBdr>
        <w:ind w:left="709" w:firstLine="0"/>
        <w:jc w:val="both"/>
      </w:pPr>
      <w:bookmarkStart w:id="25" w:name="_Hlk89348552"/>
      <w:r w:rsidRPr="007B7D59">
        <w:t xml:space="preserve">Par ailleurs, le simple usage du terme « accessibilité numérique » n’est pas, en soi, de nature à justifier d’une tromperie. En effet, et contrairement à la thèse dogmatique prônée par la société KOENA (soutenue par les autres </w:t>
      </w:r>
      <w:r w:rsidR="00237411" w:rsidRPr="007B7D59">
        <w:t>« </w:t>
      </w:r>
      <w:r w:rsidRPr="007B7D59">
        <w:t>experts en accessibilité réglementaire</w:t>
      </w:r>
      <w:r w:rsidR="00237411" w:rsidRPr="007B7D59">
        <w:t> »</w:t>
      </w:r>
      <w:r w:rsidRPr="007B7D59">
        <w:t xml:space="preserve">), ce terme n’est aucunement réservé aux seules solutions répondant aux critères posés par le RGAA. Cette lecture orientée des normes applicables, n’a, en réalité, pour seul but que de défendre son propre marché. </w:t>
      </w:r>
    </w:p>
    <w:p w14:paraId="2EA33AAF" w14:textId="77777777" w:rsidR="007B7D59" w:rsidRDefault="007B7D59" w:rsidP="007B7D59">
      <w:pPr>
        <w:pStyle w:val="Paragraphedeliste"/>
      </w:pPr>
    </w:p>
    <w:p w14:paraId="5DA99B2C" w14:textId="0CE30825" w:rsidR="00B168EE" w:rsidRDefault="00B168EE" w:rsidP="007B7D59">
      <w:pPr>
        <w:pStyle w:val="Paragraphedeliste"/>
        <w:numPr>
          <w:ilvl w:val="0"/>
          <w:numId w:val="7"/>
        </w:numPr>
        <w:pBdr>
          <w:left w:val="single" w:sz="4" w:space="4" w:color="auto"/>
        </w:pBdr>
        <w:ind w:left="709" w:firstLine="0"/>
        <w:jc w:val="both"/>
      </w:pPr>
      <w:r w:rsidRPr="007B7D59">
        <w:t>En effet, si l’on reprend les différents textes applicables, rien n’interdit l’utilisation du terme d’accessibilité à</w:t>
      </w:r>
      <w:r w:rsidR="009D3FB5" w:rsidRPr="007B7D59">
        <w:t xml:space="preserve"> une société</w:t>
      </w:r>
      <w:r w:rsidRPr="007B7D59">
        <w:t xml:space="preserve"> proposant une solution permettant à des personnes en situation de handicap d’</w:t>
      </w:r>
      <w:r w:rsidR="008776FD" w:rsidRPr="007B7D59">
        <w:t>interagir</w:t>
      </w:r>
      <w:r w:rsidRPr="007B7D59">
        <w:t xml:space="preserve"> et d’utiliser le web. Le référentiel RGAA n’est qu’une « liste de bonnes pratiques » (ainsi que le reconnait elle-même la société KOENA dans ses </w:t>
      </w:r>
      <w:r w:rsidRPr="007B7D59">
        <w:lastRenderedPageBreak/>
        <w:t>conclusions) afin de remplir un objectif d’accessibilité. Il ne constitue pas la seule et uniqu</w:t>
      </w:r>
      <w:r w:rsidR="0014551D" w:rsidRPr="007B7D59">
        <w:t>e</w:t>
      </w:r>
      <w:r w:rsidRPr="007B7D59">
        <w:t xml:space="preserve"> mét</w:t>
      </w:r>
      <w:r w:rsidR="0014551D" w:rsidRPr="007B7D59">
        <w:t>hode</w:t>
      </w:r>
      <w:r w:rsidR="0014551D" w:rsidRPr="007B7D59">
        <w:rPr>
          <w:rStyle w:val="Appelnotedebasdep"/>
        </w:rPr>
        <w:footnoteReference w:id="28"/>
      </w:r>
      <w:r w:rsidR="0014551D" w:rsidRPr="007B7D59">
        <w:t xml:space="preserve">. </w:t>
      </w:r>
    </w:p>
    <w:p w14:paraId="5750AC83" w14:textId="77777777" w:rsidR="007B7D59" w:rsidRDefault="007B7D59" w:rsidP="007B7D59">
      <w:pPr>
        <w:pStyle w:val="Paragraphedeliste"/>
      </w:pPr>
    </w:p>
    <w:p w14:paraId="07F3FE4B" w14:textId="5E3D8A01" w:rsidR="0014551D" w:rsidRDefault="008B6B53" w:rsidP="007B7D59">
      <w:pPr>
        <w:pStyle w:val="Paragraphedeliste"/>
        <w:numPr>
          <w:ilvl w:val="0"/>
          <w:numId w:val="7"/>
        </w:numPr>
        <w:pBdr>
          <w:left w:val="single" w:sz="4" w:space="4" w:color="auto"/>
        </w:pBdr>
        <w:ind w:left="709" w:firstLine="0"/>
        <w:jc w:val="both"/>
      </w:pPr>
      <w:r w:rsidRPr="007B7D59">
        <w:t xml:space="preserve">L’accessibilité numérique </w:t>
      </w:r>
      <w:r w:rsidR="003040FC" w:rsidRPr="007B7D59">
        <w:t xml:space="preserve">consiste à permettre à des personnes en situation de handicap d’accéder à des contenus et services digitaux. </w:t>
      </w:r>
    </w:p>
    <w:p w14:paraId="4395ED4F" w14:textId="77777777" w:rsidR="007B7D59" w:rsidRDefault="007B7D59" w:rsidP="007B7D59">
      <w:pPr>
        <w:pStyle w:val="Paragraphedeliste"/>
      </w:pPr>
    </w:p>
    <w:p w14:paraId="31DAF672" w14:textId="77777777" w:rsidR="003040FC" w:rsidRPr="007B7D59" w:rsidRDefault="003040FC" w:rsidP="007B7D59">
      <w:pPr>
        <w:pStyle w:val="Paragraphedeliste"/>
        <w:numPr>
          <w:ilvl w:val="0"/>
          <w:numId w:val="7"/>
        </w:numPr>
        <w:pBdr>
          <w:left w:val="single" w:sz="4" w:space="4" w:color="auto"/>
        </w:pBdr>
        <w:ind w:left="709" w:firstLine="0"/>
        <w:jc w:val="both"/>
      </w:pPr>
      <w:r w:rsidRPr="007B7D59">
        <w:t xml:space="preserve">La norme WCAG 2.1, édictée par l’organisation mondiale régissant les standards techniques du web, le W3C (World Wide Web Consortium), donne la définition suivante de l’accessibilité du web : </w:t>
      </w:r>
    </w:p>
    <w:p w14:paraId="3B11B523" w14:textId="735209C5" w:rsidR="003040FC" w:rsidRPr="007B7D59" w:rsidRDefault="003040FC" w:rsidP="007B7D59">
      <w:pPr>
        <w:pStyle w:val="Paragraphedeliste"/>
        <w:pBdr>
          <w:left w:val="single" w:sz="4" w:space="4" w:color="auto"/>
        </w:pBdr>
        <w:spacing w:before="240" w:after="240" w:line="276" w:lineRule="auto"/>
        <w:ind w:left="1416"/>
        <w:jc w:val="both"/>
        <w:rPr>
          <w:i/>
          <w:iCs/>
        </w:rPr>
      </w:pPr>
      <w:r w:rsidRPr="007B7D59">
        <w:rPr>
          <w:i/>
          <w:iCs/>
        </w:rPr>
        <w:t xml:space="preserve">« L’accessibilité du web signifie que les sites web, les outils et les technologies sont conçues et développés de façon à ce que les personnes handicapées puissent les utiliser. Plus précisément, les personnes peuvent : </w:t>
      </w:r>
    </w:p>
    <w:p w14:paraId="315EE5C5" w14:textId="35C256A4" w:rsidR="003040FC" w:rsidRPr="007B7D59" w:rsidRDefault="003040FC" w:rsidP="007B7D59">
      <w:pPr>
        <w:pStyle w:val="Paragraphedeliste"/>
        <w:numPr>
          <w:ilvl w:val="0"/>
          <w:numId w:val="20"/>
        </w:numPr>
        <w:pBdr>
          <w:left w:val="single" w:sz="4" w:space="4" w:color="auto"/>
        </w:pBdr>
        <w:ind w:left="3191"/>
        <w:jc w:val="both"/>
        <w:rPr>
          <w:i/>
          <w:iCs/>
        </w:rPr>
      </w:pPr>
      <w:r w:rsidRPr="007B7D59">
        <w:rPr>
          <w:i/>
          <w:iCs/>
        </w:rPr>
        <w:t xml:space="preserve">Percevoir, comprendre, naviguer et interagir avec le web ; </w:t>
      </w:r>
    </w:p>
    <w:p w14:paraId="02D74810" w14:textId="1C31D74C" w:rsidR="007B253F" w:rsidRPr="007B7D59" w:rsidRDefault="003040FC" w:rsidP="007B7D59">
      <w:pPr>
        <w:pStyle w:val="Paragraphedeliste"/>
        <w:numPr>
          <w:ilvl w:val="0"/>
          <w:numId w:val="20"/>
        </w:numPr>
        <w:pBdr>
          <w:left w:val="single" w:sz="4" w:space="4" w:color="auto"/>
        </w:pBdr>
        <w:ind w:left="3191"/>
        <w:jc w:val="both"/>
        <w:rPr>
          <w:i/>
          <w:iCs/>
        </w:rPr>
      </w:pPr>
      <w:r w:rsidRPr="007B7D59">
        <w:rPr>
          <w:i/>
          <w:iCs/>
        </w:rPr>
        <w:t>Contribuer sur le web ».</w:t>
      </w:r>
    </w:p>
    <w:p w14:paraId="106E0614" w14:textId="65BB3196" w:rsidR="007B253F" w:rsidRDefault="007B253F" w:rsidP="003040FC">
      <w:pPr>
        <w:jc w:val="both"/>
        <w:rPr>
          <w:highlight w:val="yellow"/>
        </w:rPr>
      </w:pPr>
    </w:p>
    <w:p w14:paraId="59FCB1D3" w14:textId="598E6049" w:rsidR="007B7D59" w:rsidRDefault="00EA141E" w:rsidP="007B7D59">
      <w:pPr>
        <w:ind w:left="6237"/>
        <w:jc w:val="both"/>
        <w:rPr>
          <w:i/>
          <w:iCs/>
        </w:rPr>
      </w:pPr>
      <w:r w:rsidRPr="007B7D59">
        <w:rPr>
          <w:b/>
          <w:bCs/>
          <w:i/>
          <w:iCs/>
        </w:rPr>
        <w:t xml:space="preserve">Pièce n° </w:t>
      </w:r>
      <w:r w:rsidR="004F757F">
        <w:rPr>
          <w:b/>
          <w:bCs/>
          <w:i/>
          <w:iCs/>
        </w:rPr>
        <w:t>29</w:t>
      </w:r>
      <w:r w:rsidRPr="007B7D59">
        <w:rPr>
          <w:b/>
          <w:bCs/>
          <w:i/>
          <w:iCs/>
        </w:rPr>
        <w:t> :</w:t>
      </w:r>
      <w:r w:rsidRPr="007B7D59">
        <w:rPr>
          <w:i/>
          <w:iCs/>
        </w:rPr>
        <w:t xml:space="preserve"> </w:t>
      </w:r>
      <w:r w:rsidR="0008376B" w:rsidRPr="007B7D59">
        <w:rPr>
          <w:i/>
          <w:iCs/>
        </w:rPr>
        <w:t xml:space="preserve">W3C – Introduction à l’accessibilité du web </w:t>
      </w:r>
      <w:bookmarkEnd w:id="25"/>
    </w:p>
    <w:p w14:paraId="6C8CB84A" w14:textId="77777777" w:rsidR="007B7D59" w:rsidRPr="007B7D59" w:rsidRDefault="007B7D59" w:rsidP="007B7D59">
      <w:pPr>
        <w:ind w:left="6237"/>
        <w:jc w:val="both"/>
        <w:rPr>
          <w:i/>
          <w:iCs/>
        </w:rPr>
      </w:pPr>
    </w:p>
    <w:p w14:paraId="7EE0BD9A" w14:textId="0E9B3B9C" w:rsidR="00EA141E" w:rsidRPr="007B7D59" w:rsidRDefault="00EA141E" w:rsidP="007B7D59">
      <w:pPr>
        <w:pStyle w:val="Paragraphedeliste"/>
        <w:numPr>
          <w:ilvl w:val="0"/>
          <w:numId w:val="7"/>
        </w:numPr>
        <w:pBdr>
          <w:left w:val="single" w:sz="4" w:space="1" w:color="auto"/>
        </w:pBdr>
        <w:ind w:left="709" w:firstLine="0"/>
        <w:jc w:val="both"/>
      </w:pPr>
      <w:r w:rsidRPr="007B7D59">
        <w:t xml:space="preserve">Le WCAG indique que : </w:t>
      </w:r>
    </w:p>
    <w:p w14:paraId="1E9DE5B6" w14:textId="6CB36CDF" w:rsidR="00EA141E" w:rsidRPr="007B7D59" w:rsidRDefault="00EA141E" w:rsidP="007B7D59">
      <w:pPr>
        <w:pStyle w:val="Paragraphedeliste"/>
        <w:pBdr>
          <w:left w:val="single" w:sz="4" w:space="1" w:color="auto"/>
        </w:pBdr>
        <w:spacing w:before="240" w:after="240" w:line="276" w:lineRule="auto"/>
        <w:ind w:left="1416"/>
        <w:jc w:val="both"/>
        <w:rPr>
          <w:i/>
          <w:iCs/>
        </w:rPr>
      </w:pPr>
      <w:r w:rsidRPr="007B7D59">
        <w:rPr>
          <w:i/>
          <w:iCs/>
        </w:rPr>
        <w:t xml:space="preserve">« L’accessibilité du Web ne dépend pas uniquement des contenus accessibles, mais également des navigateurs Web accessibles et des autres agents utilisateurs. Les outils d’édition jouent un rôle majeur dans l’accessibilité du Web ». </w:t>
      </w:r>
    </w:p>
    <w:p w14:paraId="3A64881F" w14:textId="17CE48E2" w:rsidR="00EA141E" w:rsidRPr="007B7D59" w:rsidRDefault="00EA141E" w:rsidP="007B7D59">
      <w:pPr>
        <w:pStyle w:val="Paragraphedeliste"/>
        <w:pBdr>
          <w:left w:val="single" w:sz="4" w:space="4" w:color="auto"/>
        </w:pBdr>
        <w:spacing w:before="240" w:after="240" w:line="276" w:lineRule="auto"/>
        <w:ind w:left="6237"/>
        <w:jc w:val="both"/>
        <w:rPr>
          <w:i/>
          <w:iCs/>
        </w:rPr>
      </w:pPr>
      <w:r w:rsidRPr="007B7D59">
        <w:rPr>
          <w:b/>
          <w:bCs/>
          <w:i/>
          <w:iCs/>
        </w:rPr>
        <w:t xml:space="preserve">Pièce n° </w:t>
      </w:r>
      <w:r w:rsidR="004F757F">
        <w:rPr>
          <w:b/>
          <w:bCs/>
          <w:i/>
          <w:iCs/>
        </w:rPr>
        <w:t>30</w:t>
      </w:r>
      <w:r w:rsidRPr="007B7D59">
        <w:rPr>
          <w:b/>
          <w:bCs/>
          <w:i/>
          <w:iCs/>
        </w:rPr>
        <w:t> :</w:t>
      </w:r>
      <w:r w:rsidRPr="007B7D59">
        <w:rPr>
          <w:i/>
          <w:iCs/>
        </w:rPr>
        <w:t xml:space="preserve"> WCAG 2.0 (version traduite) – Introduction </w:t>
      </w:r>
    </w:p>
    <w:p w14:paraId="23DC2C54" w14:textId="4C8A147D" w:rsidR="00471FE1" w:rsidRDefault="00471FE1" w:rsidP="00471FE1">
      <w:pPr>
        <w:spacing w:before="240" w:after="240" w:line="276" w:lineRule="auto"/>
        <w:jc w:val="both"/>
        <w:rPr>
          <w:highlight w:val="yellow"/>
        </w:rPr>
      </w:pPr>
    </w:p>
    <w:p w14:paraId="638A9C88" w14:textId="2BA2ADC8" w:rsidR="003040FC" w:rsidRDefault="00452981" w:rsidP="00471FE1">
      <w:pPr>
        <w:pStyle w:val="Paragraphedeliste"/>
        <w:numPr>
          <w:ilvl w:val="0"/>
          <w:numId w:val="7"/>
        </w:numPr>
        <w:pBdr>
          <w:left w:val="single" w:sz="4" w:space="4" w:color="auto"/>
        </w:pBdr>
        <w:ind w:left="709" w:firstLine="0"/>
        <w:jc w:val="both"/>
      </w:pPr>
      <w:r w:rsidRPr="00471FE1">
        <w:t>La directive 20</w:t>
      </w:r>
      <w:r w:rsidR="005F1EC6" w:rsidRPr="00471FE1">
        <w:t>1</w:t>
      </w:r>
      <w:r w:rsidRPr="00471FE1">
        <w:t>6/2102 relative à l’accessibilité des sites internet et des applications mobiles instaure une présomption de conformité en cas de respect de la norme européenne EN 301 549 V1.1.2 (2015-04)</w:t>
      </w:r>
      <w:r w:rsidR="005F1EC6" w:rsidRPr="00471FE1">
        <w:t>.</w:t>
      </w:r>
    </w:p>
    <w:p w14:paraId="1AF19744" w14:textId="77777777" w:rsidR="00471FE1" w:rsidRDefault="00471FE1" w:rsidP="00471FE1">
      <w:pPr>
        <w:pStyle w:val="Paragraphedeliste"/>
        <w:pBdr>
          <w:left w:val="single" w:sz="4" w:space="4" w:color="auto"/>
        </w:pBdr>
        <w:ind w:left="709"/>
        <w:jc w:val="both"/>
      </w:pPr>
    </w:p>
    <w:p w14:paraId="3DD64AFF" w14:textId="51CB42FF" w:rsidR="00DE0E3E" w:rsidRDefault="00710EBA" w:rsidP="00471FE1">
      <w:pPr>
        <w:pStyle w:val="Paragraphedeliste"/>
        <w:numPr>
          <w:ilvl w:val="0"/>
          <w:numId w:val="7"/>
        </w:numPr>
        <w:pBdr>
          <w:left w:val="single" w:sz="4" w:space="4" w:color="auto"/>
        </w:pBdr>
        <w:ind w:left="709" w:firstLine="0"/>
        <w:jc w:val="both"/>
      </w:pPr>
      <w:r w:rsidRPr="00471FE1">
        <w:t xml:space="preserve">Or, cette norme européenne instaure </w:t>
      </w:r>
      <w:r w:rsidR="00DE0E3E" w:rsidRPr="00471FE1">
        <w:t>un certain nombre de critères de succès pour parvenir à l’objectif final d’accessibilité numérique, lesquels ne sont pas uniquement centrés sur le code source des sites.</w:t>
      </w:r>
      <w:r w:rsidRPr="00471FE1">
        <w:t xml:space="preserve"> A titre d’exemple, elle déclare apprécier la présence alternative textuelles aux images, l’accessibilité du clavier ou encore la lisibilité des textes, laquelle ne nécessite pas une modification du code source du site. </w:t>
      </w:r>
      <w:r w:rsidR="00DE0E3E" w:rsidRPr="00471FE1">
        <w:t xml:space="preserve"> </w:t>
      </w:r>
    </w:p>
    <w:p w14:paraId="161DAA5A" w14:textId="77777777" w:rsidR="00471FE1" w:rsidRDefault="00471FE1" w:rsidP="00471FE1">
      <w:pPr>
        <w:pStyle w:val="Paragraphedeliste"/>
      </w:pPr>
    </w:p>
    <w:p w14:paraId="67AC4022" w14:textId="3C50510F" w:rsidR="00DE0E3E" w:rsidRPr="00471FE1" w:rsidRDefault="00710EBA" w:rsidP="00471FE1">
      <w:pPr>
        <w:pStyle w:val="Paragraphedeliste"/>
        <w:numPr>
          <w:ilvl w:val="0"/>
          <w:numId w:val="7"/>
        </w:numPr>
        <w:pBdr>
          <w:left w:val="single" w:sz="4" w:space="4" w:color="auto"/>
        </w:pBdr>
        <w:ind w:left="709" w:firstLine="0"/>
        <w:jc w:val="both"/>
      </w:pPr>
      <w:r w:rsidRPr="00471FE1">
        <w:t xml:space="preserve">La traduction française de cet objectif d’accessibilité numérique est le </w:t>
      </w:r>
      <w:r w:rsidR="00DE0E3E" w:rsidRPr="00471FE1">
        <w:t>RGAA</w:t>
      </w:r>
      <w:r w:rsidRPr="00471FE1">
        <w:t>, référentiel sans valeur contraignante qui consiste en une « méthode technique », proposant « un cadre opérationnel de vérification de la conformité aux exigences d’accessibilité ».</w:t>
      </w:r>
    </w:p>
    <w:p w14:paraId="78B42537" w14:textId="733AD3A9" w:rsidR="00471FE1" w:rsidRPr="00471FE1" w:rsidRDefault="00710EBA" w:rsidP="00471FE1">
      <w:pPr>
        <w:pStyle w:val="Paragraphedeliste"/>
        <w:pBdr>
          <w:left w:val="single" w:sz="4" w:space="4" w:color="auto"/>
        </w:pBdr>
        <w:spacing w:before="240" w:after="240" w:line="276" w:lineRule="auto"/>
        <w:ind w:left="6237"/>
        <w:jc w:val="both"/>
        <w:rPr>
          <w:i/>
          <w:iCs/>
        </w:rPr>
      </w:pPr>
      <w:r w:rsidRPr="00471FE1">
        <w:rPr>
          <w:b/>
          <w:bCs/>
          <w:i/>
          <w:iCs/>
        </w:rPr>
        <w:t xml:space="preserve">Pièce n° </w:t>
      </w:r>
      <w:r w:rsidR="004F757F">
        <w:rPr>
          <w:b/>
          <w:bCs/>
          <w:i/>
          <w:iCs/>
        </w:rPr>
        <w:t>31</w:t>
      </w:r>
      <w:r w:rsidRPr="00471FE1">
        <w:rPr>
          <w:b/>
          <w:bCs/>
          <w:i/>
          <w:iCs/>
        </w:rPr>
        <w:t> :</w:t>
      </w:r>
      <w:r w:rsidRPr="00471FE1">
        <w:rPr>
          <w:i/>
          <w:iCs/>
        </w:rPr>
        <w:t xml:space="preserve"> Référentiel Général d’Amélioration de </w:t>
      </w:r>
      <w:r w:rsidRPr="00471FE1">
        <w:rPr>
          <w:i/>
          <w:iCs/>
        </w:rPr>
        <w:lastRenderedPageBreak/>
        <w:t xml:space="preserve">l’Accessibilité (RGAA), version 4.1. mise à jour le 28 février 2021, art. 2.1 </w:t>
      </w:r>
    </w:p>
    <w:p w14:paraId="0F45AEF5" w14:textId="5008368E" w:rsidR="0008376B" w:rsidRDefault="0008376B" w:rsidP="00471FE1">
      <w:pPr>
        <w:pStyle w:val="Paragraphedeliste"/>
        <w:numPr>
          <w:ilvl w:val="0"/>
          <w:numId w:val="7"/>
        </w:numPr>
        <w:pBdr>
          <w:left w:val="single" w:sz="4" w:space="4" w:color="auto"/>
        </w:pBdr>
        <w:ind w:left="709" w:firstLine="0"/>
        <w:jc w:val="both"/>
      </w:pPr>
      <w:r w:rsidRPr="00471FE1">
        <w:t xml:space="preserve">Ainsi, et contrairement à ce que prétend la société KOENA dans ses écritures, ce référentiel n’est pas la seule voie pour parvenir à l’objectif d’accessibilité numérique. D’autres méthodes sont envisageables, sous réserve qu’elles permettent cette accessibilité aux personnes en situation de handicap. </w:t>
      </w:r>
    </w:p>
    <w:p w14:paraId="6621D2E8" w14:textId="77777777" w:rsidR="00471FE1" w:rsidRDefault="00471FE1" w:rsidP="00471FE1">
      <w:pPr>
        <w:pStyle w:val="Paragraphedeliste"/>
        <w:pBdr>
          <w:left w:val="single" w:sz="4" w:space="4" w:color="auto"/>
        </w:pBdr>
        <w:ind w:left="709"/>
        <w:jc w:val="both"/>
      </w:pPr>
    </w:p>
    <w:p w14:paraId="36627CEF" w14:textId="4B986EB2" w:rsidR="0008376B" w:rsidRPr="00471FE1" w:rsidRDefault="0008376B" w:rsidP="00471FE1">
      <w:pPr>
        <w:pStyle w:val="Paragraphedeliste"/>
        <w:numPr>
          <w:ilvl w:val="0"/>
          <w:numId w:val="7"/>
        </w:numPr>
        <w:pBdr>
          <w:left w:val="single" w:sz="4" w:space="4" w:color="auto"/>
        </w:pBdr>
        <w:ind w:left="709" w:firstLine="0"/>
        <w:jc w:val="both"/>
      </w:pPr>
      <w:r w:rsidRPr="00471FE1">
        <w:t>C’est précisément le cas de l’outil de la société FACIL’ITI, ainsi qu’en atteste les témoignages de</w:t>
      </w:r>
      <w:r w:rsidR="00DB21A8" w:rsidRPr="00471FE1">
        <w:t xml:space="preserve"> </w:t>
      </w:r>
      <w:r w:rsidRPr="00471FE1">
        <w:t xml:space="preserve">ses utilisateurs, lesquels déclarent être satisfait de l’amélioration procuré par l’outil dans l’interaction, la perception et l’utilisation du web. </w:t>
      </w:r>
    </w:p>
    <w:p w14:paraId="7CB5630C" w14:textId="2BAE742C" w:rsidR="00471FE1" w:rsidRPr="00471FE1" w:rsidRDefault="00DB21A8" w:rsidP="00471FE1">
      <w:pPr>
        <w:pStyle w:val="Paragraphedeliste"/>
        <w:pBdr>
          <w:left w:val="single" w:sz="4" w:space="4" w:color="auto"/>
        </w:pBdr>
        <w:spacing w:before="240" w:after="240" w:line="276" w:lineRule="auto"/>
        <w:ind w:left="6237"/>
        <w:jc w:val="both"/>
        <w:rPr>
          <w:i/>
          <w:iCs/>
        </w:rPr>
      </w:pPr>
      <w:r w:rsidRPr="00471FE1">
        <w:rPr>
          <w:b/>
          <w:bCs/>
          <w:i/>
          <w:iCs/>
        </w:rPr>
        <w:t xml:space="preserve">Pièce n° </w:t>
      </w:r>
      <w:r w:rsidR="004F757F">
        <w:rPr>
          <w:b/>
          <w:bCs/>
          <w:i/>
          <w:iCs/>
        </w:rPr>
        <w:t xml:space="preserve">15 </w:t>
      </w:r>
      <w:r w:rsidRPr="00471FE1">
        <w:rPr>
          <w:b/>
          <w:bCs/>
          <w:i/>
          <w:iCs/>
        </w:rPr>
        <w:t> :</w:t>
      </w:r>
      <w:r w:rsidRPr="00471FE1">
        <w:rPr>
          <w:i/>
          <w:iCs/>
        </w:rPr>
        <w:t xml:space="preserve"> </w:t>
      </w:r>
      <w:r w:rsidR="004F757F">
        <w:rPr>
          <w:i/>
          <w:iCs/>
        </w:rPr>
        <w:t>Méthode de tes et t</w:t>
      </w:r>
      <w:r w:rsidRPr="00471FE1">
        <w:rPr>
          <w:i/>
          <w:iCs/>
        </w:rPr>
        <w:t xml:space="preserve">émoignages </w:t>
      </w:r>
      <w:r w:rsidR="004F757F">
        <w:rPr>
          <w:i/>
          <w:iCs/>
        </w:rPr>
        <w:t xml:space="preserve">des </w:t>
      </w:r>
      <w:r w:rsidRPr="00471FE1">
        <w:rPr>
          <w:i/>
          <w:iCs/>
        </w:rPr>
        <w:t xml:space="preserve">utilisateurs </w:t>
      </w:r>
    </w:p>
    <w:p w14:paraId="366419FD" w14:textId="7BEF7A5D" w:rsidR="0008376B" w:rsidRDefault="0008376B" w:rsidP="00471FE1">
      <w:pPr>
        <w:pStyle w:val="Paragraphedeliste"/>
        <w:numPr>
          <w:ilvl w:val="0"/>
          <w:numId w:val="7"/>
        </w:numPr>
        <w:pBdr>
          <w:left w:val="single" w:sz="4" w:space="4" w:color="auto"/>
        </w:pBdr>
        <w:ind w:left="709" w:firstLine="0"/>
        <w:jc w:val="both"/>
      </w:pPr>
      <w:r w:rsidRPr="00471FE1">
        <w:t xml:space="preserve">Les attestations produites en sens contraire par la société KOENA ne visent qu’à conforter </w:t>
      </w:r>
      <w:r w:rsidR="00237411" w:rsidRPr="00471FE1">
        <w:rPr>
          <w:b/>
          <w:bCs/>
          <w:u w:val="single"/>
        </w:rPr>
        <w:t xml:space="preserve">une </w:t>
      </w:r>
      <w:r w:rsidRPr="00471FE1">
        <w:rPr>
          <w:b/>
          <w:bCs/>
          <w:u w:val="single"/>
        </w:rPr>
        <w:t xml:space="preserve">thèse unique, </w:t>
      </w:r>
      <w:r w:rsidRPr="00471FE1">
        <w:t xml:space="preserve">consistant à ce que l’accessibilité numérique ne puisse être atteinte que par la voie du RGAA. </w:t>
      </w:r>
    </w:p>
    <w:p w14:paraId="2D364117" w14:textId="77777777" w:rsidR="00471FE1" w:rsidRDefault="00471FE1" w:rsidP="00471FE1">
      <w:pPr>
        <w:pStyle w:val="Paragraphedeliste"/>
        <w:pBdr>
          <w:left w:val="single" w:sz="4" w:space="4" w:color="auto"/>
        </w:pBdr>
        <w:ind w:left="709"/>
        <w:jc w:val="both"/>
      </w:pPr>
    </w:p>
    <w:p w14:paraId="781E7BE5" w14:textId="27D2DD1E" w:rsidR="0008376B" w:rsidRDefault="0008376B" w:rsidP="00471FE1">
      <w:pPr>
        <w:pStyle w:val="Paragraphedeliste"/>
        <w:numPr>
          <w:ilvl w:val="0"/>
          <w:numId w:val="7"/>
        </w:numPr>
        <w:pBdr>
          <w:left w:val="single" w:sz="4" w:space="4" w:color="auto"/>
        </w:pBdr>
        <w:ind w:left="709" w:firstLine="0"/>
        <w:jc w:val="both"/>
      </w:pPr>
      <w:r w:rsidRPr="00471FE1">
        <w:t xml:space="preserve">Or, il est piquant de constater que ce que la société KOENA soutient en défense dans le cadre de la présente procédure, </w:t>
      </w:r>
      <w:r w:rsidR="00237411" w:rsidRPr="00471FE1">
        <w:t>est</w:t>
      </w:r>
      <w:r w:rsidRPr="00471FE1">
        <w:t xml:space="preserve"> totalement contraire à ce qu’elle soutient dans le cadre de son blog. </w:t>
      </w:r>
    </w:p>
    <w:p w14:paraId="56811560" w14:textId="77777777" w:rsidR="00471FE1" w:rsidRDefault="00471FE1" w:rsidP="00471FE1">
      <w:pPr>
        <w:pStyle w:val="Paragraphedeliste"/>
      </w:pPr>
    </w:p>
    <w:p w14:paraId="13F3A5C7" w14:textId="4D701FA8" w:rsidR="0008376B" w:rsidRPr="00471FE1" w:rsidRDefault="0008376B" w:rsidP="00471FE1">
      <w:pPr>
        <w:pStyle w:val="Paragraphedeliste"/>
        <w:numPr>
          <w:ilvl w:val="0"/>
          <w:numId w:val="7"/>
        </w:numPr>
        <w:pBdr>
          <w:left w:val="single" w:sz="4" w:space="4" w:color="auto"/>
        </w:pBdr>
        <w:ind w:left="709" w:firstLine="0"/>
        <w:jc w:val="both"/>
      </w:pPr>
      <w:r w:rsidRPr="00471FE1">
        <w:t>En effet, dans une publication du 24 juillet 2019, la société KOENA avait une position totalement contraire à son argumentaire en défense</w:t>
      </w:r>
      <w:r w:rsidR="00DB21A8" w:rsidRPr="00471FE1">
        <w:t xml:space="preserve"> : </w:t>
      </w:r>
    </w:p>
    <w:p w14:paraId="521E3E10" w14:textId="77777777" w:rsidR="00471FE1" w:rsidRDefault="00471FE1" w:rsidP="00471FE1">
      <w:pPr>
        <w:pStyle w:val="Paragraphedeliste"/>
      </w:pPr>
    </w:p>
    <w:p w14:paraId="617B4BF7" w14:textId="6079AC50" w:rsidR="00471FE1" w:rsidRPr="00471FE1" w:rsidRDefault="00471FE1" w:rsidP="00471FE1">
      <w:pPr>
        <w:jc w:val="both"/>
      </w:pPr>
      <w:r>
        <w:rPr>
          <w:noProof/>
        </w:rPr>
        <mc:AlternateContent>
          <mc:Choice Requires="wps">
            <w:drawing>
              <wp:anchor distT="0" distB="0" distL="114300" distR="114300" simplePos="0" relativeHeight="251680768" behindDoc="0" locked="0" layoutInCell="1" allowOverlap="1" wp14:anchorId="36D468A2" wp14:editId="10ADE379">
                <wp:simplePos x="0" y="0"/>
                <wp:positionH relativeFrom="column">
                  <wp:posOffset>300217</wp:posOffset>
                </wp:positionH>
                <wp:positionV relativeFrom="paragraph">
                  <wp:posOffset>132135</wp:posOffset>
                </wp:positionV>
                <wp:extent cx="0" cy="3132814"/>
                <wp:effectExtent l="0" t="0" r="38100" b="29845"/>
                <wp:wrapNone/>
                <wp:docPr id="35" name="Connecteur droit 35"/>
                <wp:cNvGraphicFramePr/>
                <a:graphic xmlns:a="http://schemas.openxmlformats.org/drawingml/2006/main">
                  <a:graphicData uri="http://schemas.microsoft.com/office/word/2010/wordprocessingShape">
                    <wps:wsp>
                      <wps:cNvCnPr/>
                      <wps:spPr>
                        <a:xfrm>
                          <a:off x="0" y="0"/>
                          <a:ext cx="0" cy="3132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778B0F" id="Connecteur droit 3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3.65pt,10.4pt" to="23.6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" strokecolor="black [3040]"/>
            </w:pict>
          </mc:Fallback>
        </mc:AlternateConten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340"/>
      </w:tblGrid>
      <w:tr w:rsidR="00DB21A8" w14:paraId="31262FF2" w14:textId="77777777" w:rsidTr="002C38A6">
        <w:tc>
          <w:tcPr>
            <w:tcW w:w="8340" w:type="dxa"/>
            <w:shd w:val="clear" w:color="auto" w:fill="D9D9D9" w:themeFill="background1" w:themeFillShade="D9"/>
          </w:tcPr>
          <w:p w14:paraId="3E807EEB" w14:textId="77777777" w:rsidR="00DB21A8" w:rsidRPr="00471FE1" w:rsidRDefault="00DB21A8" w:rsidP="00237411">
            <w:pPr>
              <w:pStyle w:val="Paragraphedeliste"/>
              <w:spacing w:line="276" w:lineRule="auto"/>
              <w:ind w:left="0"/>
              <w:jc w:val="both"/>
            </w:pPr>
            <w:r w:rsidRPr="00471FE1">
              <w:t xml:space="preserve">« RGAA : qu’est-ce que c’est ? </w:t>
            </w:r>
          </w:p>
          <w:p w14:paraId="164A4EDC" w14:textId="77777777" w:rsidR="00DB21A8" w:rsidRPr="00471FE1" w:rsidRDefault="00DB21A8" w:rsidP="00237411">
            <w:pPr>
              <w:pStyle w:val="Paragraphedeliste"/>
              <w:spacing w:line="276" w:lineRule="auto"/>
              <w:ind w:left="0"/>
              <w:jc w:val="both"/>
            </w:pPr>
            <w:r w:rsidRPr="00471FE1">
              <w:t xml:space="preserve">Le référentiel </w:t>
            </w:r>
            <w:r w:rsidR="00547913" w:rsidRPr="00471FE1">
              <w:t xml:space="preserve">général d’amélioration de l’accessibilité, abrégé RGAA (et prononcé souvent RG2A) est une </w:t>
            </w:r>
            <w:r w:rsidR="00547913" w:rsidRPr="00471FE1">
              <w:rPr>
                <w:b/>
                <w:bCs/>
                <w:u w:val="single"/>
              </w:rPr>
              <w:t>méthode technique d’évaluation de l’accessibilité numérique.</w:t>
            </w:r>
            <w:r w:rsidR="00547913" w:rsidRPr="00471FE1">
              <w:t xml:space="preserve"> </w:t>
            </w:r>
          </w:p>
          <w:p w14:paraId="572736DF" w14:textId="77777777" w:rsidR="00547913" w:rsidRPr="00471FE1" w:rsidRDefault="00547913" w:rsidP="00237411">
            <w:pPr>
              <w:pStyle w:val="Paragraphedeliste"/>
              <w:spacing w:line="276" w:lineRule="auto"/>
              <w:ind w:left="0"/>
              <w:jc w:val="both"/>
            </w:pPr>
            <w:r w:rsidRPr="00471FE1">
              <w:t>(…)</w:t>
            </w:r>
          </w:p>
          <w:p w14:paraId="029CCF60" w14:textId="77777777" w:rsidR="00547913" w:rsidRPr="00471FE1" w:rsidRDefault="00547913" w:rsidP="00237411">
            <w:pPr>
              <w:pStyle w:val="Paragraphedeliste"/>
              <w:spacing w:line="276" w:lineRule="auto"/>
              <w:ind w:left="0"/>
              <w:jc w:val="both"/>
            </w:pPr>
            <w:r w:rsidRPr="00471FE1">
              <w:t xml:space="preserve">A quoi sert un référentiel technique d’accessibilité numérique ? </w:t>
            </w:r>
          </w:p>
          <w:p w14:paraId="1BB5EAF9" w14:textId="77777777" w:rsidR="00547913" w:rsidRPr="00471FE1" w:rsidRDefault="00547913" w:rsidP="00237411">
            <w:pPr>
              <w:pStyle w:val="Paragraphedeliste"/>
              <w:spacing w:line="276" w:lineRule="auto"/>
              <w:ind w:left="0"/>
              <w:jc w:val="both"/>
            </w:pPr>
            <w:r w:rsidRPr="00471FE1">
              <w:t xml:space="preserve">La loi dit ce qu’il faut faire pour que le numérique évite toute discrimination envers les personnes handicapées. Elle pose des objectifs à atteindre, les grands principes, précisés ensuite par décret et arrêté (…). </w:t>
            </w:r>
          </w:p>
          <w:p w14:paraId="2FB14742" w14:textId="77777777" w:rsidR="00547913" w:rsidRPr="00471FE1" w:rsidRDefault="00547913" w:rsidP="00237411">
            <w:pPr>
              <w:pStyle w:val="Paragraphedeliste"/>
              <w:spacing w:line="276" w:lineRule="auto"/>
              <w:ind w:left="0"/>
              <w:jc w:val="both"/>
            </w:pPr>
            <w:r w:rsidRPr="00471FE1">
              <w:t xml:space="preserve">Un référentiel technique explique la technique pour rendre un outil numérique compatible avec les besoins des personnes handicapées (…). </w:t>
            </w:r>
          </w:p>
          <w:p w14:paraId="480F4162" w14:textId="77777777" w:rsidR="00547913" w:rsidRPr="00471FE1" w:rsidRDefault="00547913" w:rsidP="00237411">
            <w:pPr>
              <w:pStyle w:val="Paragraphedeliste"/>
              <w:spacing w:line="276" w:lineRule="auto"/>
              <w:ind w:left="0"/>
              <w:jc w:val="both"/>
            </w:pPr>
            <w:r w:rsidRPr="00471FE1">
              <w:t xml:space="preserve">Quels les référentiels techniques de référence ? </w:t>
            </w:r>
          </w:p>
          <w:p w14:paraId="044F8E80" w14:textId="77777777" w:rsidR="00547913" w:rsidRPr="00471FE1" w:rsidRDefault="00547913" w:rsidP="00237411">
            <w:pPr>
              <w:pStyle w:val="Paragraphedeliste"/>
              <w:spacing w:line="276" w:lineRule="auto"/>
              <w:ind w:left="0"/>
              <w:jc w:val="both"/>
            </w:pPr>
            <w:r w:rsidRPr="00471FE1">
              <w:t xml:space="preserve">La référence en Europe, et qui s’impose en France, c’est le standard européen EN 301 549. La partie du standard européen qui concerne les contenus du Web ainsi que les documents non-web (section 9 et 10) est un renvoi direct aux règles internationales WCAG 2.1. </w:t>
            </w:r>
          </w:p>
          <w:p w14:paraId="23401A65" w14:textId="77777777" w:rsidR="00547913" w:rsidRPr="00471FE1" w:rsidRDefault="00547913" w:rsidP="00237411">
            <w:pPr>
              <w:pStyle w:val="Paragraphedeliste"/>
              <w:spacing w:line="276" w:lineRule="auto"/>
              <w:ind w:left="0"/>
              <w:jc w:val="both"/>
            </w:pPr>
            <w:r w:rsidRPr="00471FE1">
              <w:t xml:space="preserve">(…) </w:t>
            </w:r>
          </w:p>
          <w:p w14:paraId="2F56D495" w14:textId="35C5D115" w:rsidR="00547913" w:rsidRDefault="00547913" w:rsidP="00237411">
            <w:pPr>
              <w:pStyle w:val="Paragraphedeliste"/>
              <w:spacing w:line="276" w:lineRule="auto"/>
              <w:ind w:left="0"/>
              <w:jc w:val="both"/>
              <w:rPr>
                <w:highlight w:val="yellow"/>
              </w:rPr>
            </w:pPr>
            <w:r w:rsidRPr="00471FE1">
              <w:t xml:space="preserve">Dans ce contexte, le </w:t>
            </w:r>
            <w:r w:rsidRPr="00471FE1">
              <w:rPr>
                <w:b/>
                <w:bCs/>
                <w:u w:val="single"/>
              </w:rPr>
              <w:t>RGAA se veut une méthode pour vérifier la conformité au standard européen sur la partie Web et non-web se référant aux règles internationales</w:t>
            </w:r>
            <w:r w:rsidR="008A1B86" w:rsidRPr="00471FE1">
              <w:rPr>
                <w:b/>
                <w:bCs/>
                <w:u w:val="single"/>
              </w:rPr>
              <w:t> ».</w:t>
            </w:r>
          </w:p>
        </w:tc>
      </w:tr>
    </w:tbl>
    <w:p w14:paraId="1CE6E4AD" w14:textId="77777777" w:rsidR="00471FE1" w:rsidRDefault="00471FE1" w:rsidP="00471FE1">
      <w:pPr>
        <w:pStyle w:val="Paragraphedeliste"/>
        <w:ind w:left="709"/>
        <w:jc w:val="both"/>
      </w:pPr>
    </w:p>
    <w:p w14:paraId="1D82C82E" w14:textId="51ED837F" w:rsidR="008A1B86" w:rsidRPr="00471FE1" w:rsidRDefault="008A1B86" w:rsidP="00471FE1">
      <w:pPr>
        <w:pStyle w:val="Paragraphedeliste"/>
        <w:numPr>
          <w:ilvl w:val="0"/>
          <w:numId w:val="7"/>
        </w:numPr>
        <w:pBdr>
          <w:left w:val="single" w:sz="4" w:space="4" w:color="auto"/>
        </w:pBdr>
        <w:ind w:left="709" w:firstLine="0"/>
        <w:jc w:val="both"/>
      </w:pPr>
      <w:r w:rsidRPr="00471FE1">
        <w:t xml:space="preserve">La société KOENA conclut son article en indiquant : </w:t>
      </w:r>
    </w:p>
    <w:p w14:paraId="0AB7EE13" w14:textId="3DA062D5" w:rsidR="008A1B86" w:rsidRPr="00471FE1" w:rsidRDefault="008A1B86" w:rsidP="00471FE1">
      <w:pPr>
        <w:pStyle w:val="Paragraphedeliste"/>
        <w:pBdr>
          <w:left w:val="single" w:sz="4" w:space="4" w:color="auto"/>
        </w:pBdr>
        <w:spacing w:before="240" w:after="240" w:line="276" w:lineRule="auto"/>
        <w:ind w:left="1069"/>
        <w:jc w:val="both"/>
      </w:pPr>
      <w:r w:rsidRPr="00471FE1">
        <w:t xml:space="preserve">« Nous voyons que la future version du RGAA préfigure des régressions dans l’approche qui est faite de l’accessibilité. Il ne sera plus question d’améliorer l’accessibilité pour les personnes handicapées, mais de remplir une contrainte administrative. Le RGAA semble conçu pour aider à fournir l’effort minimum. </w:t>
      </w:r>
      <w:r w:rsidRPr="00471FE1">
        <w:rPr>
          <w:b/>
          <w:bCs/>
        </w:rPr>
        <w:t xml:space="preserve">Et si vous souhaitez aller au-delà ou faire </w:t>
      </w:r>
      <w:r w:rsidRPr="00471FE1">
        <w:rPr>
          <w:b/>
          <w:bCs/>
        </w:rPr>
        <w:lastRenderedPageBreak/>
        <w:t>de l’accessibilité pour inclure tous vos utilisateurs sans discrimination, vous n’aurez qu’à vous tourner directement vers le WCAG…</w:t>
      </w:r>
      <w:r w:rsidRPr="00471FE1">
        <w:t xml:space="preserve"> ». </w:t>
      </w:r>
    </w:p>
    <w:p w14:paraId="0BB5C932" w14:textId="69F65432" w:rsidR="00471FE1" w:rsidRDefault="008A1B86" w:rsidP="00471FE1">
      <w:pPr>
        <w:pStyle w:val="Paragraphedeliste"/>
        <w:ind w:left="6237"/>
        <w:jc w:val="both"/>
        <w:rPr>
          <w:i/>
          <w:iCs/>
        </w:rPr>
      </w:pPr>
      <w:r w:rsidRPr="00471FE1">
        <w:rPr>
          <w:b/>
          <w:bCs/>
          <w:i/>
          <w:iCs/>
        </w:rPr>
        <w:t xml:space="preserve">Pièce n° </w:t>
      </w:r>
      <w:r w:rsidR="004F757F">
        <w:rPr>
          <w:b/>
          <w:bCs/>
          <w:i/>
          <w:iCs/>
        </w:rPr>
        <w:t>22</w:t>
      </w:r>
      <w:r w:rsidRPr="00471FE1">
        <w:rPr>
          <w:b/>
          <w:bCs/>
          <w:i/>
          <w:iCs/>
        </w:rPr>
        <w:t> :</w:t>
      </w:r>
      <w:r w:rsidRPr="00471FE1">
        <w:rPr>
          <w:i/>
          <w:iCs/>
        </w:rPr>
        <w:t xml:space="preserve"> </w:t>
      </w:r>
      <w:r w:rsidR="004F757F">
        <w:rPr>
          <w:i/>
          <w:iCs/>
        </w:rPr>
        <w:t xml:space="preserve">Extrait site internet KOENA, </w:t>
      </w:r>
      <w:r w:rsidRPr="00471FE1">
        <w:rPr>
          <w:i/>
          <w:iCs/>
        </w:rPr>
        <w:t xml:space="preserve">Article RGAA 4.1 : vers une dérive administrative de conformité, site Koena, 21 août 2019 </w:t>
      </w:r>
    </w:p>
    <w:p w14:paraId="03E30152" w14:textId="77777777" w:rsidR="00471FE1" w:rsidRPr="00471FE1" w:rsidRDefault="00471FE1" w:rsidP="00471FE1">
      <w:pPr>
        <w:pStyle w:val="Paragraphedeliste"/>
        <w:ind w:left="6237"/>
        <w:jc w:val="both"/>
        <w:rPr>
          <w:i/>
          <w:iCs/>
        </w:rPr>
      </w:pPr>
    </w:p>
    <w:p w14:paraId="30CA0A73" w14:textId="4A554719" w:rsidR="009A7878" w:rsidRDefault="00237411" w:rsidP="00471FE1">
      <w:pPr>
        <w:pStyle w:val="Paragraphedeliste"/>
        <w:numPr>
          <w:ilvl w:val="0"/>
          <w:numId w:val="7"/>
        </w:numPr>
        <w:pBdr>
          <w:left w:val="single" w:sz="4" w:space="4" w:color="auto"/>
        </w:pBdr>
        <w:ind w:left="709" w:firstLine="0"/>
        <w:jc w:val="both"/>
      </w:pPr>
      <w:r w:rsidRPr="00471FE1">
        <w:t>Ainsi,</w:t>
      </w:r>
      <w:r w:rsidR="009A7878" w:rsidRPr="00471FE1">
        <w:t xml:space="preserve"> le terme d’ « accessibilité numérique » n’est absolument pas réservé aux</w:t>
      </w:r>
      <w:r w:rsidRPr="00471FE1">
        <w:t xml:space="preserve"> seuls</w:t>
      </w:r>
      <w:r w:rsidR="009A7878" w:rsidRPr="00471FE1">
        <w:t xml:space="preserve"> acteurs intervenant dans le domaine de l’accessibilité réglementaire RGAA</w:t>
      </w:r>
      <w:r w:rsidR="008162E9" w:rsidRPr="00471FE1">
        <w:t>, lequel ne constitue qu’une méthode d’évaluation d’une conformité à un objectif d’accessibilité mais absolument pas la seule voie de l’accessibilité</w:t>
      </w:r>
      <w:r w:rsidR="009A7878" w:rsidRPr="00471FE1">
        <w:t xml:space="preserve">. </w:t>
      </w:r>
    </w:p>
    <w:p w14:paraId="5052D71D" w14:textId="22F2F7E3" w:rsidR="008162E9" w:rsidRDefault="008162E9" w:rsidP="00471FE1">
      <w:pPr>
        <w:pStyle w:val="Paragraphedeliste"/>
        <w:numPr>
          <w:ilvl w:val="0"/>
          <w:numId w:val="7"/>
        </w:numPr>
        <w:pBdr>
          <w:left w:val="single" w:sz="4" w:space="4" w:color="auto"/>
        </w:pBdr>
        <w:ind w:left="709" w:firstLine="0"/>
        <w:jc w:val="both"/>
      </w:pPr>
      <w:r w:rsidRPr="00471FE1">
        <w:t xml:space="preserve">En conséquence, la société FACIL’ITI n’a commis aucune pratique commerciale trompeuse. </w:t>
      </w:r>
    </w:p>
    <w:p w14:paraId="5E1C80F3" w14:textId="77777777" w:rsidR="00471FE1" w:rsidRDefault="00471FE1" w:rsidP="00471FE1">
      <w:pPr>
        <w:pStyle w:val="Paragraphedeliste"/>
        <w:pBdr>
          <w:left w:val="single" w:sz="4" w:space="4" w:color="auto"/>
        </w:pBdr>
        <w:ind w:left="709"/>
        <w:jc w:val="both"/>
      </w:pPr>
    </w:p>
    <w:p w14:paraId="6BEBA226" w14:textId="77777777" w:rsidR="00471FE1" w:rsidRDefault="008162E9" w:rsidP="00471FE1">
      <w:pPr>
        <w:pStyle w:val="Paragraphedeliste"/>
        <w:numPr>
          <w:ilvl w:val="0"/>
          <w:numId w:val="7"/>
        </w:numPr>
        <w:pBdr>
          <w:left w:val="single" w:sz="4" w:space="4" w:color="auto"/>
        </w:pBdr>
        <w:ind w:left="709" w:firstLine="0"/>
        <w:jc w:val="both"/>
      </w:pPr>
      <w:r w:rsidRPr="00471FE1">
        <w:t>Si le tribunal considérait que la communication de la société FACIL’ITI était trompeuse, il convient de relever que la société KOENA échoue dans la preuve qui lui incombe d’une altération substantielle du comportement économique du consommateur normalement avisé et attentif. Or, cette démonstration est, conformément à la jurisprudence précitée, une condition essentielle à la caractérisation, entre professionnels, d’une pratique commerciale trompeuse.</w:t>
      </w:r>
    </w:p>
    <w:p w14:paraId="49B88AA8" w14:textId="77777777" w:rsidR="00471FE1" w:rsidRDefault="00471FE1" w:rsidP="00471FE1">
      <w:pPr>
        <w:pStyle w:val="Paragraphedeliste"/>
      </w:pPr>
    </w:p>
    <w:p w14:paraId="627450A7" w14:textId="3F00D53A" w:rsidR="007B4280" w:rsidRPr="00471FE1" w:rsidRDefault="008162E9" w:rsidP="00471FE1">
      <w:pPr>
        <w:pStyle w:val="Paragraphedeliste"/>
        <w:numPr>
          <w:ilvl w:val="0"/>
          <w:numId w:val="7"/>
        </w:numPr>
        <w:pBdr>
          <w:left w:val="single" w:sz="4" w:space="1" w:color="auto"/>
        </w:pBdr>
        <w:ind w:left="709" w:firstLine="0"/>
        <w:jc w:val="both"/>
      </w:pPr>
      <w:r w:rsidRPr="00471FE1">
        <w:t xml:space="preserve"> </w:t>
      </w:r>
      <w:r w:rsidR="007B4280" w:rsidRPr="00471FE1">
        <w:rPr>
          <w:b/>
          <w:bCs/>
        </w:rPr>
        <w:t xml:space="preserve">En conséquence, il est demandé au tribunal de céans de : </w:t>
      </w:r>
    </w:p>
    <w:p w14:paraId="2BD3A404" w14:textId="3852BA37" w:rsidR="007B4280" w:rsidRPr="00471FE1" w:rsidRDefault="007B4280" w:rsidP="00471FE1">
      <w:pPr>
        <w:pStyle w:val="Paragraphedeliste"/>
        <w:numPr>
          <w:ilvl w:val="0"/>
          <w:numId w:val="4"/>
        </w:numPr>
        <w:pBdr>
          <w:left w:val="single" w:sz="4" w:space="1" w:color="auto"/>
        </w:pBdr>
        <w:spacing w:before="240" w:after="240" w:line="276" w:lineRule="auto"/>
        <w:jc w:val="both"/>
      </w:pPr>
      <w:r w:rsidRPr="00471FE1">
        <w:rPr>
          <w:b/>
          <w:bCs/>
        </w:rPr>
        <w:t>DEBOUTER</w:t>
      </w:r>
      <w:r w:rsidRPr="00471FE1">
        <w:t xml:space="preserve"> la société KOENA de sa demande reconventionnelle fondée sur de</w:t>
      </w:r>
      <w:r w:rsidR="00237411" w:rsidRPr="00471FE1">
        <w:t xml:space="preserve"> prétendues</w:t>
      </w:r>
      <w:r w:rsidRPr="00471FE1">
        <w:t xml:space="preserve"> pratiques commerciales trompeuses</w:t>
      </w:r>
      <w:r w:rsidR="00237411" w:rsidRPr="00471FE1">
        <w:t xml:space="preserve"> commises par la société FACIL’ITI</w:t>
      </w:r>
      <w:r w:rsidRPr="00471FE1">
        <w:t xml:space="preserve">. </w:t>
      </w:r>
      <w:r w:rsidR="008162E9" w:rsidRPr="00471FE1">
        <w:t xml:space="preserve"> </w:t>
      </w:r>
    </w:p>
    <w:p w14:paraId="7AF8CFA0" w14:textId="1E00D775" w:rsidR="00D428B1" w:rsidRDefault="00E64116" w:rsidP="00471FE1">
      <w:pPr>
        <w:pStyle w:val="Titre4"/>
        <w:pBdr>
          <w:left w:val="single" w:sz="4" w:space="4" w:color="auto"/>
        </w:pBdr>
        <w:ind w:left="426"/>
        <w:jc w:val="both"/>
      </w:pPr>
      <w:r w:rsidRPr="00471FE1">
        <w:t xml:space="preserve">II.3.2. </w:t>
      </w:r>
      <w:r w:rsidR="00411C64" w:rsidRPr="00471FE1">
        <w:t>S</w:t>
      </w:r>
      <w:r w:rsidRPr="00471FE1">
        <w:t>ur l’artificialité de la demande d’expertise sur le préjudice pretendument subi par la société koena</w:t>
      </w:r>
      <w:r>
        <w:t xml:space="preserve"> </w:t>
      </w:r>
    </w:p>
    <w:p w14:paraId="21565EA0" w14:textId="0978DFAB" w:rsidR="00471FE1" w:rsidRDefault="00471FE1" w:rsidP="00471FE1"/>
    <w:p w14:paraId="69A8B460" w14:textId="006728A0" w:rsidR="00E0754B" w:rsidRDefault="00E0754B" w:rsidP="00471FE1">
      <w:pPr>
        <w:pStyle w:val="Paragraphedeliste"/>
        <w:numPr>
          <w:ilvl w:val="0"/>
          <w:numId w:val="7"/>
        </w:numPr>
        <w:pBdr>
          <w:left w:val="single" w:sz="4" w:space="4" w:color="auto"/>
        </w:pBdr>
        <w:ind w:left="709" w:firstLine="0"/>
        <w:jc w:val="both"/>
      </w:pPr>
      <w:r w:rsidRPr="00471FE1">
        <w:t>Ainsi qu’il l’a été précédemment démontré, la société FACIL’ITI n’a commis aucun</w:t>
      </w:r>
      <w:r w:rsidR="00237411" w:rsidRPr="00471FE1">
        <w:t>e</w:t>
      </w:r>
      <w:r w:rsidRPr="00471FE1">
        <w:t xml:space="preserve"> pratique</w:t>
      </w:r>
      <w:r w:rsidR="00237411" w:rsidRPr="00471FE1">
        <w:t xml:space="preserve"> </w:t>
      </w:r>
      <w:r w:rsidRPr="00471FE1">
        <w:t>commerciale trompeuse</w:t>
      </w:r>
      <w:r w:rsidR="00237411" w:rsidRPr="00471FE1">
        <w:t xml:space="preserve"> </w:t>
      </w:r>
      <w:r w:rsidRPr="00471FE1">
        <w:t xml:space="preserve">au détriment de la société KOENA. </w:t>
      </w:r>
    </w:p>
    <w:p w14:paraId="108E28F1" w14:textId="77777777" w:rsidR="007E4C04" w:rsidRDefault="007E4C04" w:rsidP="007E4C04">
      <w:pPr>
        <w:pStyle w:val="Paragraphedeliste"/>
        <w:pBdr>
          <w:left w:val="single" w:sz="4" w:space="4" w:color="auto"/>
        </w:pBdr>
        <w:ind w:left="709"/>
        <w:jc w:val="both"/>
      </w:pPr>
    </w:p>
    <w:p w14:paraId="7B263E9D" w14:textId="21D323F5" w:rsidR="00E0754B" w:rsidRDefault="00237411" w:rsidP="007E4C04">
      <w:pPr>
        <w:pStyle w:val="Paragraphedeliste"/>
        <w:numPr>
          <w:ilvl w:val="0"/>
          <w:numId w:val="7"/>
        </w:numPr>
        <w:pBdr>
          <w:left w:val="single" w:sz="4" w:space="4" w:color="auto"/>
        </w:pBdr>
        <w:ind w:left="709" w:firstLine="0"/>
        <w:jc w:val="both"/>
      </w:pPr>
      <w:r w:rsidRPr="007E4C04">
        <w:t>Ainsi, l</w:t>
      </w:r>
      <w:r w:rsidR="00E0754B" w:rsidRPr="007E4C04">
        <w:t xml:space="preserve">a demande d’expertise, aux fins d’évaluation du prétendu préjudice subi, doit, de ce seul fait, être déboutée. </w:t>
      </w:r>
    </w:p>
    <w:p w14:paraId="63CA3F89" w14:textId="77777777" w:rsidR="007E4C04" w:rsidRDefault="007E4C04" w:rsidP="007E4C04">
      <w:pPr>
        <w:pStyle w:val="Paragraphedeliste"/>
      </w:pPr>
    </w:p>
    <w:p w14:paraId="78BB8A73" w14:textId="5EE58C56" w:rsidR="00E0754B" w:rsidRPr="007E4C04" w:rsidRDefault="00E0754B" w:rsidP="007E4C04">
      <w:pPr>
        <w:pStyle w:val="Paragraphedeliste"/>
        <w:numPr>
          <w:ilvl w:val="0"/>
          <w:numId w:val="7"/>
        </w:numPr>
        <w:pBdr>
          <w:left w:val="single" w:sz="4" w:space="4" w:color="auto"/>
        </w:pBdr>
        <w:ind w:left="709" w:firstLine="0"/>
        <w:jc w:val="both"/>
      </w:pPr>
      <w:r w:rsidRPr="007E4C04">
        <w:t>Si par extraordinaire le tribunal considérait que la société FACIL’ITI avait commis des agissements susceptibles de causer un préjudice à la société KOENA, il sera démontré ci-après que les conditions relatives à la demande d’expertise ne sont pas réunies</w:t>
      </w:r>
      <w:r w:rsidR="00534AAC" w:rsidRPr="007E4C04">
        <w:t>. En effet, l</w:t>
      </w:r>
      <w:r w:rsidRPr="007E4C04">
        <w:t>a demande d’expertise est purement artificielle</w:t>
      </w:r>
      <w:r w:rsidR="00534AAC" w:rsidRPr="007E4C04">
        <w:t xml:space="preserve"> et vient </w:t>
      </w:r>
      <w:r w:rsidRPr="007E4C04">
        <w:t>palier</w:t>
      </w:r>
      <w:r w:rsidR="00534AAC" w:rsidRPr="007E4C04">
        <w:t xml:space="preserve"> </w:t>
      </w:r>
      <w:r w:rsidRPr="007E4C04">
        <w:t xml:space="preserve">la carence de </w:t>
      </w:r>
      <w:r w:rsidR="00534AAC" w:rsidRPr="007E4C04">
        <w:t xml:space="preserve">la société </w:t>
      </w:r>
      <w:r w:rsidRPr="007E4C04">
        <w:t xml:space="preserve">KOENA dans la démonstration d’un préjudice en réalité inexistant. </w:t>
      </w:r>
    </w:p>
    <w:p w14:paraId="246A1A56" w14:textId="15811409" w:rsidR="00D428B1" w:rsidRDefault="00D428B1" w:rsidP="00D428B1"/>
    <w:p w14:paraId="4EA10259" w14:textId="43AE667B" w:rsidR="00CF791C" w:rsidRPr="007E4C04" w:rsidRDefault="00CF791C" w:rsidP="007E4C04">
      <w:pPr>
        <w:pStyle w:val="Paragraphedeliste"/>
        <w:numPr>
          <w:ilvl w:val="0"/>
          <w:numId w:val="6"/>
        </w:numPr>
        <w:pBdr>
          <w:left w:val="single" w:sz="4" w:space="4" w:color="auto"/>
        </w:pBdr>
      </w:pPr>
      <w:r w:rsidRPr="007E4C04">
        <w:rPr>
          <w:b/>
          <w:bCs/>
        </w:rPr>
        <w:t>En droit</w:t>
      </w:r>
      <w:r w:rsidRPr="007E4C04">
        <w:t xml:space="preserve">, </w:t>
      </w:r>
    </w:p>
    <w:p w14:paraId="149E61EA" w14:textId="3C67BBF8" w:rsidR="00CF791C" w:rsidRDefault="00CF791C" w:rsidP="007E4C04">
      <w:pPr>
        <w:rPr>
          <w:highlight w:val="yellow"/>
        </w:rPr>
      </w:pPr>
    </w:p>
    <w:p w14:paraId="7CEAB1EF" w14:textId="1BB78EF4" w:rsidR="008F3E7D" w:rsidRPr="007E4C04" w:rsidRDefault="008F3E7D" w:rsidP="007E4C04">
      <w:pPr>
        <w:pStyle w:val="Paragraphedeliste"/>
        <w:numPr>
          <w:ilvl w:val="0"/>
          <w:numId w:val="7"/>
        </w:numPr>
        <w:pBdr>
          <w:left w:val="single" w:sz="4" w:space="4" w:color="auto"/>
        </w:pBdr>
        <w:ind w:left="709" w:firstLine="0"/>
        <w:jc w:val="both"/>
      </w:pPr>
      <w:r w:rsidRPr="007E4C04">
        <w:t xml:space="preserve">Conformément aux articles 6 et 9 du code de procédure civile, il incombe aux parties de prouver les faits nécessaires aux succès de leurs prétentions.  </w:t>
      </w:r>
    </w:p>
    <w:p w14:paraId="6BF3ED98" w14:textId="77777777" w:rsidR="007E4C04" w:rsidRPr="007E4C04" w:rsidRDefault="007E4C04" w:rsidP="007E4C04">
      <w:pPr>
        <w:pStyle w:val="Paragraphedeliste"/>
        <w:pBdr>
          <w:left w:val="single" w:sz="4" w:space="4" w:color="auto"/>
        </w:pBdr>
        <w:ind w:left="709"/>
        <w:jc w:val="both"/>
      </w:pPr>
    </w:p>
    <w:p w14:paraId="4E827988" w14:textId="77BBDBC3" w:rsidR="00CF791C" w:rsidRPr="007E4C04" w:rsidRDefault="00CF791C" w:rsidP="007E4C04">
      <w:pPr>
        <w:pStyle w:val="Paragraphedeliste"/>
        <w:numPr>
          <w:ilvl w:val="0"/>
          <w:numId w:val="7"/>
        </w:numPr>
        <w:pBdr>
          <w:left w:val="single" w:sz="4" w:space="4" w:color="auto"/>
        </w:pBdr>
        <w:ind w:left="709" w:firstLine="0"/>
        <w:jc w:val="both"/>
      </w:pPr>
      <w:r w:rsidRPr="007E4C04">
        <w:t xml:space="preserve">Conformément à l’article 146 du code de procédure civile, </w:t>
      </w:r>
    </w:p>
    <w:p w14:paraId="5F9A8214" w14:textId="69706031" w:rsidR="007E4C04" w:rsidRPr="007E4C04" w:rsidRDefault="00CF791C" w:rsidP="007E4C04">
      <w:pPr>
        <w:pStyle w:val="Paragraphedeliste"/>
        <w:spacing w:before="240" w:after="240" w:line="276" w:lineRule="auto"/>
        <w:ind w:left="1416"/>
        <w:jc w:val="both"/>
        <w:rPr>
          <w:i/>
          <w:iCs/>
        </w:rPr>
      </w:pPr>
      <w:r w:rsidRPr="007E4C04">
        <w:rPr>
          <w:i/>
          <w:iCs/>
        </w:rPr>
        <w:t xml:space="preserve">« Une mesure d’instruction ne peut être ordonnée sur un fait que si une partie qui l’allègue ne dispose pas d’éléments suffisants pour la prouver. </w:t>
      </w:r>
      <w:r w:rsidRPr="007E4C04">
        <w:rPr>
          <w:i/>
          <w:iCs/>
          <w:u w:val="single"/>
        </w:rPr>
        <w:t xml:space="preserve">En aucun cas, une </w:t>
      </w:r>
      <w:r w:rsidRPr="007E4C04">
        <w:rPr>
          <w:i/>
          <w:iCs/>
          <w:u w:val="single"/>
        </w:rPr>
        <w:lastRenderedPageBreak/>
        <w:t>mesure d’instruction ne peut être ordonnée en vue de suppléer à la carence de la partie dans l’administration de la preuve</w:t>
      </w:r>
      <w:r w:rsidRPr="007E4C04">
        <w:rPr>
          <w:i/>
          <w:iCs/>
        </w:rPr>
        <w:t xml:space="preserve"> ». </w:t>
      </w:r>
    </w:p>
    <w:p w14:paraId="3BF9D79A" w14:textId="7ED0EA38" w:rsidR="00AA4F3E" w:rsidRDefault="00331543" w:rsidP="007E4C04">
      <w:pPr>
        <w:pStyle w:val="Paragraphedeliste"/>
        <w:numPr>
          <w:ilvl w:val="0"/>
          <w:numId w:val="7"/>
        </w:numPr>
        <w:pBdr>
          <w:left w:val="single" w:sz="4" w:space="4" w:color="auto"/>
        </w:pBdr>
        <w:ind w:left="709" w:firstLine="0"/>
        <w:jc w:val="both"/>
      </w:pPr>
      <w:r w:rsidRPr="007E4C04">
        <w:t>La Cour d’appel de Paris a jugé, dans un arrêt du 28 février 2012, que le demandeur à une mesure d’expertise (en l’espèce une exper</w:t>
      </w:r>
      <w:r w:rsidR="0098524C" w:rsidRPr="007E4C04">
        <w:t>tise comptable) ne pouvait se contenter de solliciter une telle mesure sur le seul fondement de ses écritures, sans apporter un commencement de preuve par écrit</w:t>
      </w:r>
      <w:r w:rsidR="0098524C" w:rsidRPr="007E4C04">
        <w:rPr>
          <w:rStyle w:val="Appelnotedebasdep"/>
        </w:rPr>
        <w:footnoteReference w:id="29"/>
      </w:r>
      <w:r w:rsidR="0098524C" w:rsidRPr="007E4C04">
        <w:t>.</w:t>
      </w:r>
    </w:p>
    <w:p w14:paraId="56A7CF84" w14:textId="77777777" w:rsidR="007E4C04" w:rsidRPr="007E4C04" w:rsidRDefault="007E4C04" w:rsidP="007E4C04">
      <w:pPr>
        <w:pStyle w:val="Paragraphedeliste"/>
        <w:ind w:left="709"/>
        <w:jc w:val="both"/>
      </w:pPr>
    </w:p>
    <w:p w14:paraId="0FB82E8C" w14:textId="659641A7" w:rsidR="0098524C" w:rsidRPr="007E4C04" w:rsidRDefault="00CF791C" w:rsidP="007E4C04">
      <w:pPr>
        <w:pStyle w:val="Paragraphedeliste"/>
        <w:numPr>
          <w:ilvl w:val="0"/>
          <w:numId w:val="6"/>
        </w:numPr>
        <w:pBdr>
          <w:left w:val="single" w:sz="4" w:space="4" w:color="auto"/>
        </w:pBdr>
        <w:jc w:val="both"/>
      </w:pPr>
      <w:r w:rsidRPr="007E4C04">
        <w:rPr>
          <w:b/>
          <w:szCs w:val="22"/>
        </w:rPr>
        <w:t xml:space="preserve">En l’espèce, </w:t>
      </w:r>
    </w:p>
    <w:p w14:paraId="50617E68" w14:textId="473B3459" w:rsidR="007E4C04" w:rsidRDefault="007E4C04" w:rsidP="007E4C04">
      <w:pPr>
        <w:pStyle w:val="Paragraphedeliste"/>
        <w:ind w:left="1429"/>
        <w:jc w:val="both"/>
      </w:pPr>
    </w:p>
    <w:p w14:paraId="3DF4BCD9" w14:textId="77777777" w:rsidR="007E4C04" w:rsidRDefault="008F3E7D" w:rsidP="007E4C04">
      <w:pPr>
        <w:pStyle w:val="Paragraphedeliste"/>
        <w:numPr>
          <w:ilvl w:val="0"/>
          <w:numId w:val="7"/>
        </w:numPr>
        <w:pBdr>
          <w:left w:val="single" w:sz="4" w:space="4" w:color="auto"/>
        </w:pBdr>
        <w:ind w:left="709" w:firstLine="0"/>
        <w:jc w:val="both"/>
      </w:pPr>
      <w:r w:rsidRPr="007E4C04">
        <w:t>L’expertise et les mesures d’instruction visent à permettre à une partie de disposer d’éléments de preuve et d’analyse afin de prouver un fait pour lequel elle n</w:t>
      </w:r>
      <w:r w:rsidR="00534AAC" w:rsidRPr="007E4C04">
        <w:t xml:space="preserve">e dispose pas des </w:t>
      </w:r>
      <w:r w:rsidRPr="007E4C04">
        <w:t>éléments de preuve suffisants.</w:t>
      </w:r>
    </w:p>
    <w:p w14:paraId="1B401775" w14:textId="2B3C28C4" w:rsidR="0098524C" w:rsidRDefault="008F3E7D" w:rsidP="007E4C04">
      <w:pPr>
        <w:pStyle w:val="Paragraphedeliste"/>
        <w:pBdr>
          <w:left w:val="single" w:sz="4" w:space="4" w:color="auto"/>
        </w:pBdr>
        <w:ind w:left="709"/>
        <w:jc w:val="both"/>
      </w:pPr>
      <w:r w:rsidRPr="007E4C04">
        <w:t xml:space="preserve"> </w:t>
      </w:r>
    </w:p>
    <w:p w14:paraId="547AFD31" w14:textId="35A8F71F" w:rsidR="009F20D2" w:rsidRDefault="008F3E7D" w:rsidP="007E4C04">
      <w:pPr>
        <w:pStyle w:val="Paragraphedeliste"/>
        <w:numPr>
          <w:ilvl w:val="0"/>
          <w:numId w:val="7"/>
        </w:numPr>
        <w:pBdr>
          <w:left w:val="single" w:sz="4" w:space="4" w:color="auto"/>
        </w:pBdr>
        <w:ind w:left="709" w:firstLine="0"/>
        <w:jc w:val="both"/>
      </w:pPr>
      <w:r w:rsidRPr="007E4C04">
        <w:t>De telles mesures sont des mesures extraordinaires dont l’utilité réelle doit être démontrée par le demandeur et ne peuvent palier la carence d’une des parties, laquelle a la charge de la preuve des demandes qu’elle forme.</w:t>
      </w:r>
    </w:p>
    <w:p w14:paraId="326A67B2" w14:textId="77777777" w:rsidR="007E4C04" w:rsidRDefault="007E4C04" w:rsidP="007E4C04">
      <w:pPr>
        <w:pStyle w:val="Paragraphedeliste"/>
      </w:pPr>
    </w:p>
    <w:p w14:paraId="6F87824A" w14:textId="3EC4A08A" w:rsidR="00D03E77" w:rsidRPr="007E4C04" w:rsidRDefault="00D03E77" w:rsidP="007E4C04">
      <w:pPr>
        <w:pStyle w:val="Paragraphedeliste"/>
        <w:numPr>
          <w:ilvl w:val="0"/>
          <w:numId w:val="7"/>
        </w:numPr>
        <w:pBdr>
          <w:left w:val="single" w:sz="4" w:space="4" w:color="auto"/>
        </w:pBdr>
        <w:ind w:left="709" w:firstLine="0"/>
        <w:jc w:val="both"/>
      </w:pPr>
      <w:r w:rsidRPr="007E4C04">
        <w:t xml:space="preserve">Or, la société KOENA ne rapporte pas la preuve qui lui incombe du prétendu détournement de clientèle qui serait tiré de la prétendue concurrence déloyale de la société FACIL’ITI. Elle se contente d’affirmer de manière péremptoire : </w:t>
      </w:r>
    </w:p>
    <w:p w14:paraId="4F4EF30D" w14:textId="1FB404E0" w:rsidR="00D03E77" w:rsidRPr="007E4C04" w:rsidRDefault="00D03E77" w:rsidP="001F170D">
      <w:pPr>
        <w:pStyle w:val="Paragraphedeliste"/>
        <w:pBdr>
          <w:left w:val="single" w:sz="4" w:space="4" w:color="auto"/>
        </w:pBdr>
        <w:spacing w:before="240" w:line="276" w:lineRule="auto"/>
        <w:ind w:left="1416"/>
        <w:jc w:val="both"/>
        <w:rPr>
          <w:i/>
          <w:iCs/>
        </w:rPr>
      </w:pPr>
      <w:r w:rsidRPr="007E4C04">
        <w:rPr>
          <w:i/>
          <w:iCs/>
        </w:rPr>
        <w:t xml:space="preserve">« En l’espèce, il est </w:t>
      </w:r>
      <w:r w:rsidRPr="007E4C04">
        <w:rPr>
          <w:b/>
          <w:bCs/>
          <w:i/>
          <w:iCs/>
          <w:u w:val="single"/>
        </w:rPr>
        <w:t>indéniable</w:t>
      </w:r>
      <w:r w:rsidRPr="007E4C04">
        <w:rPr>
          <w:i/>
          <w:iCs/>
        </w:rPr>
        <w:t xml:space="preserve"> </w:t>
      </w:r>
      <w:r w:rsidR="00534AAC" w:rsidRPr="007E4C04">
        <w:rPr>
          <w:i/>
          <w:iCs/>
        </w:rPr>
        <w:t>(nos surlignement</w:t>
      </w:r>
      <w:r w:rsidR="001537D5" w:rsidRPr="007E4C04">
        <w:rPr>
          <w:i/>
          <w:iCs/>
        </w:rPr>
        <w:t>s</w:t>
      </w:r>
      <w:r w:rsidR="00534AAC" w:rsidRPr="007E4C04">
        <w:rPr>
          <w:i/>
          <w:iCs/>
        </w:rPr>
        <w:t xml:space="preserve">) </w:t>
      </w:r>
      <w:r w:rsidRPr="007E4C04">
        <w:rPr>
          <w:i/>
          <w:iCs/>
        </w:rPr>
        <w:t>que les actes de concurrence déloyale commis par FACIL’ITI au préjudice de KOENA ont causé à cette dernière, en ce qu’ils ont permis à FACIL’ITI de capter une clientèle »</w:t>
      </w:r>
      <w:r w:rsidRPr="007E4C04">
        <w:rPr>
          <w:rStyle w:val="Appelnotedebasdep"/>
          <w:i/>
          <w:iCs/>
        </w:rPr>
        <w:footnoteReference w:id="30"/>
      </w:r>
      <w:r w:rsidRPr="007E4C04">
        <w:rPr>
          <w:i/>
          <w:iCs/>
        </w:rPr>
        <w:t xml:space="preserve">. </w:t>
      </w:r>
    </w:p>
    <w:p w14:paraId="7EAD4D6B" w14:textId="77777777" w:rsidR="007E4C04" w:rsidRDefault="007E4C04" w:rsidP="001F170D">
      <w:pPr>
        <w:pStyle w:val="Paragraphedeliste"/>
        <w:spacing w:line="276" w:lineRule="auto"/>
        <w:ind w:left="1069"/>
        <w:jc w:val="both"/>
        <w:rPr>
          <w:highlight w:val="yellow"/>
        </w:rPr>
      </w:pPr>
    </w:p>
    <w:p w14:paraId="0AC02E58" w14:textId="314BAD8A" w:rsidR="00D03E77" w:rsidRDefault="00D03E77" w:rsidP="007E4C04">
      <w:pPr>
        <w:pStyle w:val="Paragraphedeliste"/>
        <w:numPr>
          <w:ilvl w:val="0"/>
          <w:numId w:val="7"/>
        </w:numPr>
        <w:pBdr>
          <w:left w:val="single" w:sz="4" w:space="4" w:color="auto"/>
        </w:pBdr>
        <w:ind w:left="709" w:firstLine="0"/>
        <w:jc w:val="both"/>
      </w:pPr>
      <w:r w:rsidRPr="007E4C04">
        <w:t xml:space="preserve">Elle ne rapporte aucunement la preuve, pas même un commencement de preuve, du détournement de clientèle qu’elle invoque. </w:t>
      </w:r>
    </w:p>
    <w:p w14:paraId="3F4D62B2" w14:textId="77777777" w:rsidR="007E4C04" w:rsidRDefault="007E4C04" w:rsidP="007E4C04">
      <w:pPr>
        <w:pStyle w:val="Paragraphedeliste"/>
        <w:pBdr>
          <w:left w:val="single" w:sz="4" w:space="4" w:color="auto"/>
        </w:pBdr>
        <w:ind w:left="709"/>
        <w:jc w:val="both"/>
      </w:pPr>
    </w:p>
    <w:p w14:paraId="2AC258C3" w14:textId="4E076B38" w:rsidR="00D03E77" w:rsidRPr="007E4C04" w:rsidRDefault="00D03E77" w:rsidP="007E4C04">
      <w:pPr>
        <w:pStyle w:val="Paragraphedeliste"/>
        <w:numPr>
          <w:ilvl w:val="0"/>
          <w:numId w:val="7"/>
        </w:numPr>
        <w:pBdr>
          <w:left w:val="single" w:sz="4" w:space="4" w:color="auto"/>
        </w:pBdr>
        <w:ind w:left="709" w:firstLine="0"/>
        <w:jc w:val="both"/>
      </w:pPr>
      <w:r w:rsidRPr="007E4C04">
        <w:t>Si la société KOENA avait effectivement constaté des pertes de contrats, elle serait en mesure, sans mesure d’expertise, d’en justifier.</w:t>
      </w:r>
    </w:p>
    <w:p w14:paraId="2E60C843" w14:textId="77777777" w:rsidR="007E4C04" w:rsidRDefault="007E4C04" w:rsidP="007E4C04">
      <w:pPr>
        <w:pStyle w:val="Paragraphedeliste"/>
      </w:pPr>
    </w:p>
    <w:p w14:paraId="4EF4E158" w14:textId="117AFB7A" w:rsidR="00D03E77" w:rsidRDefault="00333CDD" w:rsidP="007E4C04">
      <w:pPr>
        <w:pStyle w:val="Paragraphedeliste"/>
        <w:numPr>
          <w:ilvl w:val="0"/>
          <w:numId w:val="7"/>
        </w:numPr>
        <w:pBdr>
          <w:left w:val="single" w:sz="4" w:space="4" w:color="auto"/>
        </w:pBdr>
        <w:ind w:left="709" w:firstLine="0"/>
        <w:jc w:val="both"/>
      </w:pPr>
      <w:r w:rsidRPr="007E4C04">
        <w:t xml:space="preserve">De plus, et même à supposer qu’un tel détournement de clientèle aurait bien eu lieu, il incombe à la société KOENA de rapporter la preuve que ce détournement est la cause directe des agissements qu’elle reproche à la société FACIL’ITI. Or, si le marché de l’accessibilité est effectivement un marché de niche, il existe d’autres acteurs, notamment dans le domaine de l’accessibilité réglementaire, qui pourraient également être la cause de la perte de clientèle et de contrats. </w:t>
      </w:r>
    </w:p>
    <w:p w14:paraId="59AEF8B8" w14:textId="77777777" w:rsidR="007E4C04" w:rsidRDefault="007E4C04" w:rsidP="007E4C04">
      <w:pPr>
        <w:pStyle w:val="Paragraphedeliste"/>
      </w:pPr>
    </w:p>
    <w:p w14:paraId="66B9EDF6" w14:textId="03ECAAE1" w:rsidR="00333CDD" w:rsidRDefault="00333CDD" w:rsidP="007E4C04">
      <w:pPr>
        <w:pStyle w:val="Paragraphedeliste"/>
        <w:numPr>
          <w:ilvl w:val="0"/>
          <w:numId w:val="7"/>
        </w:numPr>
        <w:pBdr>
          <w:left w:val="single" w:sz="4" w:space="4" w:color="auto"/>
        </w:pBdr>
        <w:ind w:left="709" w:firstLine="0"/>
        <w:jc w:val="both"/>
      </w:pPr>
      <w:r w:rsidRPr="007E4C04">
        <w:t xml:space="preserve">Ce que la société KOENA cherche, en réalité, à obtenir c’est la réparation d’un préjudice potentiel, non démontré et non directement rattachable aux agissements reprochés à la société FACIL’ITI et qui peuvent trouver leur cause dans diverses raisons , telles que la compétitivité entre les acteurs du marché, l’apparition de nouveaux outils d’accessibilité numériques et l’absence de caractère obligatoire du référentiel RGAA (qui peut conduire des sociétés à choisir un autre moyen pour rendre leurs sites internet accessibles). </w:t>
      </w:r>
    </w:p>
    <w:p w14:paraId="00672857" w14:textId="77777777" w:rsidR="007E4C04" w:rsidRDefault="007E4C04" w:rsidP="007E4C04">
      <w:pPr>
        <w:pStyle w:val="Paragraphedeliste"/>
      </w:pPr>
    </w:p>
    <w:p w14:paraId="208A134F" w14:textId="77777777" w:rsidR="0092443B" w:rsidRPr="007E4C04" w:rsidRDefault="00EB5A2C" w:rsidP="007E4C04">
      <w:pPr>
        <w:pStyle w:val="Paragraphedeliste"/>
        <w:numPr>
          <w:ilvl w:val="0"/>
          <w:numId w:val="7"/>
        </w:numPr>
        <w:pBdr>
          <w:left w:val="single" w:sz="4" w:space="4" w:color="auto"/>
        </w:pBdr>
        <w:ind w:left="709" w:firstLine="0"/>
        <w:jc w:val="both"/>
      </w:pPr>
      <w:r w:rsidRPr="007E4C04">
        <w:t>Concernant la demande d’expertise, la société KOENA indique que</w:t>
      </w:r>
      <w:r w:rsidR="0092443B" w:rsidRPr="007E4C04">
        <w:t xml:space="preserve"> : </w:t>
      </w:r>
    </w:p>
    <w:p w14:paraId="2777965C" w14:textId="0D4934D8" w:rsidR="00EB5A2C" w:rsidRPr="007E4C04" w:rsidRDefault="00EB5A2C" w:rsidP="007E4C04">
      <w:pPr>
        <w:pStyle w:val="Paragraphedeliste"/>
        <w:numPr>
          <w:ilvl w:val="0"/>
          <w:numId w:val="23"/>
        </w:numPr>
        <w:pBdr>
          <w:left w:val="single" w:sz="4" w:space="4" w:color="auto"/>
        </w:pBdr>
        <w:spacing w:before="240" w:after="240" w:line="276" w:lineRule="auto"/>
        <w:jc w:val="both"/>
      </w:pPr>
      <w:r w:rsidRPr="007E4C04">
        <w:t>celle-ci portera sur les montants du chiffre d’affaires réalisé par FACIL’ITI</w:t>
      </w:r>
      <w:r w:rsidR="002B3AEA" w:rsidRPr="007E4C04">
        <w:t xml:space="preserve"> ; </w:t>
      </w:r>
      <w:r w:rsidR="0092443B" w:rsidRPr="007E4C04">
        <w:t xml:space="preserve"> </w:t>
      </w:r>
    </w:p>
    <w:p w14:paraId="26F508B4" w14:textId="5DDE553C" w:rsidR="007E4C04" w:rsidRDefault="0092443B" w:rsidP="0074268C">
      <w:pPr>
        <w:pStyle w:val="Paragraphedeliste"/>
        <w:numPr>
          <w:ilvl w:val="0"/>
          <w:numId w:val="23"/>
        </w:numPr>
        <w:pBdr>
          <w:left w:val="single" w:sz="4" w:space="4" w:color="auto"/>
        </w:pBdr>
        <w:spacing w:before="240" w:line="276" w:lineRule="auto"/>
        <w:jc w:val="both"/>
      </w:pPr>
      <w:r w:rsidRPr="007E4C04">
        <w:lastRenderedPageBreak/>
        <w:t>« l’expert pourra prendre en compte, outre les comptes publiés des parties, le trafic généré sur le site internet de chacune »</w:t>
      </w:r>
      <w:r w:rsidRPr="007E4C04">
        <w:rPr>
          <w:rStyle w:val="Appelnotedebasdep"/>
        </w:rPr>
        <w:footnoteReference w:id="31"/>
      </w:r>
      <w:r w:rsidRPr="007E4C04">
        <w:t>.</w:t>
      </w:r>
    </w:p>
    <w:p w14:paraId="18C75588" w14:textId="3228FA14" w:rsidR="007E4C04" w:rsidRDefault="00C61591" w:rsidP="007E4C04">
      <w:pPr>
        <w:pStyle w:val="Paragraphedeliste"/>
        <w:numPr>
          <w:ilvl w:val="0"/>
          <w:numId w:val="7"/>
        </w:numPr>
        <w:pBdr>
          <w:left w:val="single" w:sz="4" w:space="4" w:color="auto"/>
        </w:pBdr>
        <w:ind w:left="709" w:firstLine="0"/>
        <w:jc w:val="both"/>
      </w:pPr>
      <w:r w:rsidRPr="007E4C04">
        <w:t>Or, d’une part, le chiffre d’affaires réalisé par la société FACIL’ITI constitue un élément confidentiel, qu’elle ne saurait transmettre à un acteur directement concurrent sur son marché d’intervention.</w:t>
      </w:r>
    </w:p>
    <w:p w14:paraId="690EA987" w14:textId="77777777" w:rsidR="007E4C04" w:rsidRDefault="007E4C04" w:rsidP="007E4C04">
      <w:pPr>
        <w:pStyle w:val="Paragraphedeliste"/>
        <w:pBdr>
          <w:left w:val="single" w:sz="4" w:space="4" w:color="auto"/>
        </w:pBdr>
        <w:ind w:left="709"/>
        <w:jc w:val="both"/>
      </w:pPr>
    </w:p>
    <w:p w14:paraId="44C889C3" w14:textId="1F14C704" w:rsidR="00C61591" w:rsidRDefault="00C61591" w:rsidP="007E4C04">
      <w:pPr>
        <w:pStyle w:val="Paragraphedeliste"/>
        <w:numPr>
          <w:ilvl w:val="0"/>
          <w:numId w:val="7"/>
        </w:numPr>
        <w:pBdr>
          <w:left w:val="single" w:sz="4" w:space="4" w:color="auto"/>
        </w:pBdr>
        <w:ind w:left="709" w:firstLine="0"/>
        <w:jc w:val="both"/>
      </w:pPr>
      <w:r w:rsidRPr="007E4C04">
        <w:t xml:space="preserve"> En tout état de cause, la société KOENA ne justifie pas en quoi la communication de ces informations confidentielles serait utile pour démontrer son prétendu préjudice. Comme il l’a été précédemment indiqué, elle ne démontre pas en quoi le chiffre d’affaires réalisé par la société FACIL’ITI trouverait sa cause directe dans les prétendus actes de concurrence déloyale reprochés. </w:t>
      </w:r>
    </w:p>
    <w:p w14:paraId="237C299D" w14:textId="77777777" w:rsidR="007E4C04" w:rsidRDefault="007E4C04" w:rsidP="007E4C04">
      <w:pPr>
        <w:pStyle w:val="Paragraphedeliste"/>
      </w:pPr>
    </w:p>
    <w:p w14:paraId="43ECF41B" w14:textId="067238D6" w:rsidR="00C61591" w:rsidRDefault="00C61591" w:rsidP="007E4C04">
      <w:pPr>
        <w:pStyle w:val="Paragraphedeliste"/>
        <w:numPr>
          <w:ilvl w:val="0"/>
          <w:numId w:val="7"/>
        </w:numPr>
        <w:pBdr>
          <w:left w:val="single" w:sz="4" w:space="4" w:color="auto"/>
        </w:pBdr>
        <w:ind w:left="709" w:firstLine="0"/>
        <w:jc w:val="both"/>
      </w:pPr>
      <w:r w:rsidRPr="007E4C04">
        <w:t>Quant au trafic généré par les sites, la société KOENA dispose</w:t>
      </w:r>
      <w:r w:rsidR="00EC2083" w:rsidRPr="007E4C04">
        <w:t xml:space="preserve">, si elle le souhaite, d’outils accessibles permettant de justifier des trafics générés. Au surplus, et comme le chiffre d’affaires, elle ne justifie pas en quoi le trafic des sites permettrait de justifier d’un détournement de clientèle directement rattachable aux agissements reprochés. </w:t>
      </w:r>
    </w:p>
    <w:p w14:paraId="4C548B3A" w14:textId="77777777" w:rsidR="007E4C04" w:rsidRDefault="007E4C04" w:rsidP="007E4C04">
      <w:pPr>
        <w:pStyle w:val="Paragraphedeliste"/>
      </w:pPr>
    </w:p>
    <w:p w14:paraId="17CECA38" w14:textId="56527644" w:rsidR="00EC2083" w:rsidRDefault="00EC2083" w:rsidP="007E4C04">
      <w:pPr>
        <w:pStyle w:val="Paragraphedeliste"/>
        <w:numPr>
          <w:ilvl w:val="0"/>
          <w:numId w:val="7"/>
        </w:numPr>
        <w:pBdr>
          <w:left w:val="single" w:sz="4" w:space="4" w:color="auto"/>
        </w:pBdr>
        <w:ind w:left="709" w:firstLine="0"/>
        <w:jc w:val="both"/>
      </w:pPr>
      <w:r w:rsidRPr="007E4C04">
        <w:t xml:space="preserve">Il ressort de ce qui précède que la demande d’expertise comptable de la société KOENA vise uniquement à pallier son impossibilité à rapporter la preuve d’un préjudice, en réalité inexistant, ou, a minima, non directement rattachables à la prétendue concurrence déloyale invoquée. </w:t>
      </w:r>
    </w:p>
    <w:p w14:paraId="13C1412A" w14:textId="77777777" w:rsidR="007E4C04" w:rsidRDefault="007E4C04" w:rsidP="007E4C04">
      <w:pPr>
        <w:pStyle w:val="Paragraphedeliste"/>
      </w:pPr>
    </w:p>
    <w:p w14:paraId="6233E340" w14:textId="54C5F287" w:rsidR="00EC2083" w:rsidRDefault="00EC2083" w:rsidP="007E4C04">
      <w:pPr>
        <w:pStyle w:val="Paragraphedeliste"/>
        <w:numPr>
          <w:ilvl w:val="0"/>
          <w:numId w:val="7"/>
        </w:numPr>
        <w:pBdr>
          <w:left w:val="single" w:sz="4" w:space="4" w:color="auto"/>
        </w:pBdr>
        <w:ind w:left="709" w:firstLine="0"/>
        <w:jc w:val="both"/>
      </w:pPr>
      <w:r w:rsidRPr="007E4C04">
        <w:t xml:space="preserve">Pour cette raison, la demande d’expertise doit être rejetée et le tribunal ne manquera pas de constater son artificialité et le fait qu’elle vise uniquement à donner corps à un préjudice inexistant. </w:t>
      </w:r>
    </w:p>
    <w:p w14:paraId="21B5A4F7" w14:textId="77777777" w:rsidR="007E4C04" w:rsidRDefault="007E4C04" w:rsidP="007E4C04">
      <w:pPr>
        <w:pStyle w:val="Paragraphedeliste"/>
      </w:pPr>
    </w:p>
    <w:p w14:paraId="16B3630E" w14:textId="12B9C4D4" w:rsidR="00CF791C" w:rsidRDefault="00EC2083" w:rsidP="007E4C04">
      <w:pPr>
        <w:pStyle w:val="Paragraphedeliste"/>
        <w:numPr>
          <w:ilvl w:val="0"/>
          <w:numId w:val="7"/>
        </w:numPr>
        <w:pBdr>
          <w:left w:val="single" w:sz="4" w:space="4" w:color="auto"/>
        </w:pBdr>
        <w:ind w:left="709" w:firstLine="0"/>
        <w:jc w:val="both"/>
      </w:pPr>
      <w:r w:rsidRPr="007E4C04">
        <w:t>Si par extraordinaire, le tribunal faisait droit à cette demande, il lui sera demandé de faire peser l’intégralité des coûts afférents à la mesure d’expertise sur la société KOENA demanderesse à la mesure.</w:t>
      </w:r>
    </w:p>
    <w:p w14:paraId="294A3396" w14:textId="77777777" w:rsidR="007E4C04" w:rsidRDefault="007E4C04" w:rsidP="007E4C04">
      <w:pPr>
        <w:pStyle w:val="Paragraphedeliste"/>
      </w:pPr>
    </w:p>
    <w:p w14:paraId="0E771832" w14:textId="02DA9435" w:rsidR="004D6D6C" w:rsidRPr="007E4C04" w:rsidRDefault="004D6D6C" w:rsidP="007E4C04">
      <w:pPr>
        <w:pStyle w:val="Paragraphedeliste"/>
        <w:numPr>
          <w:ilvl w:val="0"/>
          <w:numId w:val="7"/>
        </w:numPr>
        <w:pBdr>
          <w:left w:val="single" w:sz="4" w:space="1" w:color="auto"/>
        </w:pBdr>
        <w:ind w:left="709" w:firstLine="0"/>
        <w:jc w:val="both"/>
      </w:pPr>
      <w:r w:rsidRPr="007E4C04">
        <w:rPr>
          <w:b/>
          <w:bCs/>
        </w:rPr>
        <w:t xml:space="preserve">En conséquence, il est demandé au tribunal de céans de : </w:t>
      </w:r>
    </w:p>
    <w:p w14:paraId="1A9CFB1E" w14:textId="77777777" w:rsidR="007E4C04" w:rsidRDefault="004D6D6C" w:rsidP="007E4C04">
      <w:pPr>
        <w:pStyle w:val="Paragraphedeliste"/>
        <w:numPr>
          <w:ilvl w:val="0"/>
          <w:numId w:val="4"/>
        </w:numPr>
        <w:pBdr>
          <w:left w:val="single" w:sz="4" w:space="1" w:color="auto"/>
        </w:pBdr>
        <w:spacing w:before="240" w:after="240" w:line="276" w:lineRule="auto"/>
        <w:jc w:val="both"/>
      </w:pPr>
      <w:r w:rsidRPr="007E4C04">
        <w:rPr>
          <w:b/>
          <w:bCs/>
        </w:rPr>
        <w:t>DEBOUTER la</w:t>
      </w:r>
      <w:r w:rsidRPr="007E4C04">
        <w:t xml:space="preserve"> société KOENA de sa demande d’expertise comptable.</w:t>
      </w:r>
    </w:p>
    <w:p w14:paraId="41F165AE" w14:textId="193C0092" w:rsidR="00AA4F3E" w:rsidRPr="00AB3858" w:rsidRDefault="004D6D6C" w:rsidP="007E4C04">
      <w:pPr>
        <w:pStyle w:val="Paragraphedeliste"/>
        <w:numPr>
          <w:ilvl w:val="0"/>
          <w:numId w:val="7"/>
        </w:numPr>
        <w:pBdr>
          <w:left w:val="single" w:sz="4" w:space="4" w:color="auto"/>
        </w:pBdr>
        <w:ind w:left="709" w:firstLine="0"/>
        <w:jc w:val="both"/>
      </w:pPr>
      <w:r w:rsidRPr="00AB3858">
        <w:t>Si par extraordinaire, le tribunal faisait droit à la demande d’expertise comptable, il est lui demandé d</w:t>
      </w:r>
      <w:r w:rsidRPr="00AB3858">
        <w:rPr>
          <w:b/>
          <w:bCs/>
        </w:rPr>
        <w:t>’ORDONNER</w:t>
      </w:r>
      <w:r w:rsidRPr="00AB3858">
        <w:t xml:space="preserve"> que la mesure soit intégralement </w:t>
      </w:r>
      <w:r w:rsidR="00F465AD" w:rsidRPr="00AB3858">
        <w:t xml:space="preserve">supportée par </w:t>
      </w:r>
      <w:r w:rsidRPr="00AB3858">
        <w:t>la société KOENA, demandeur à la mesure.</w:t>
      </w:r>
    </w:p>
    <w:p w14:paraId="2A8FD83B" w14:textId="533E5B3D" w:rsidR="00AB3858" w:rsidRPr="00AB3858" w:rsidRDefault="009F20D2" w:rsidP="00AB3858">
      <w:pPr>
        <w:pStyle w:val="Titre4"/>
        <w:pBdr>
          <w:left w:val="single" w:sz="4" w:space="4" w:color="auto"/>
        </w:pBdr>
        <w:ind w:left="284"/>
      </w:pPr>
      <w:r w:rsidRPr="00AB3858">
        <w:t>II.3.</w:t>
      </w:r>
      <w:r w:rsidR="00C1616A">
        <w:t>2</w:t>
      </w:r>
      <w:r w:rsidRPr="00AB3858">
        <w:t xml:space="preserve"> Sur la demande de publication de la société KOENA</w:t>
      </w:r>
    </w:p>
    <w:p w14:paraId="5BF1B8D0" w14:textId="1912E8F9" w:rsidR="00CA5539" w:rsidRDefault="009F20D2" w:rsidP="00AB3858">
      <w:pPr>
        <w:pStyle w:val="Paragraphedeliste"/>
        <w:numPr>
          <w:ilvl w:val="0"/>
          <w:numId w:val="7"/>
        </w:numPr>
        <w:pBdr>
          <w:left w:val="single" w:sz="4" w:space="4" w:color="auto"/>
        </w:pBdr>
        <w:ind w:left="709" w:firstLine="0"/>
        <w:jc w:val="both"/>
      </w:pPr>
      <w:r w:rsidRPr="00AB3858">
        <w:t xml:space="preserve"> </w:t>
      </w:r>
      <w:r w:rsidR="00EC2083" w:rsidRPr="00AB3858">
        <w:t xml:space="preserve">La société KOENA sollicite du tribunal qu’il ordonne une mesure de publication du jugement sur son site internet et l’enjoigne, sous astreinte, de cesser toute référence à l’accessibilité. </w:t>
      </w:r>
    </w:p>
    <w:p w14:paraId="05805441" w14:textId="77777777" w:rsidR="00AB3858" w:rsidRDefault="00AB3858" w:rsidP="00AB3858">
      <w:pPr>
        <w:pStyle w:val="Paragraphedeliste"/>
        <w:pBdr>
          <w:left w:val="single" w:sz="4" w:space="4" w:color="auto"/>
        </w:pBdr>
        <w:ind w:left="709"/>
        <w:jc w:val="both"/>
      </w:pPr>
    </w:p>
    <w:p w14:paraId="29B2B249" w14:textId="74E2FF81" w:rsidR="00EC2083" w:rsidRPr="00AB3858" w:rsidRDefault="00EC2083" w:rsidP="00AB3858">
      <w:pPr>
        <w:pStyle w:val="Paragraphedeliste"/>
        <w:numPr>
          <w:ilvl w:val="0"/>
          <w:numId w:val="7"/>
        </w:numPr>
        <w:pBdr>
          <w:left w:val="single" w:sz="4" w:space="4" w:color="auto"/>
        </w:pBdr>
        <w:ind w:left="709" w:firstLine="0"/>
        <w:jc w:val="both"/>
      </w:pPr>
      <w:r w:rsidRPr="00AB3858">
        <w:t>Pour les raisons précédemment invoquées, le tribunal déboutera la société KOENA de ces demandes</w:t>
      </w:r>
      <w:r w:rsidR="002825E0" w:rsidRPr="00AB3858">
        <w:t xml:space="preserve">. En effet : </w:t>
      </w:r>
    </w:p>
    <w:p w14:paraId="4370EBA1" w14:textId="03FFDB06" w:rsidR="002825E0" w:rsidRPr="00AB3858" w:rsidRDefault="002825E0" w:rsidP="00AB3858">
      <w:pPr>
        <w:pStyle w:val="Paragraphedeliste"/>
        <w:numPr>
          <w:ilvl w:val="0"/>
          <w:numId w:val="25"/>
        </w:numPr>
        <w:pBdr>
          <w:left w:val="single" w:sz="4" w:space="4" w:color="auto"/>
        </w:pBdr>
        <w:spacing w:before="240" w:after="240" w:line="276" w:lineRule="auto"/>
        <w:jc w:val="both"/>
      </w:pPr>
      <w:r w:rsidRPr="00AB3858">
        <w:t xml:space="preserve">Aucun texte ou règlement ne réserve l’utilisation du terme « accessibilité » aux seuls acteurs proposant des services d’accessibilité réglementaire ; </w:t>
      </w:r>
    </w:p>
    <w:p w14:paraId="4AB8BBC8" w14:textId="6F6A77C9" w:rsidR="00AB3858" w:rsidRDefault="002825E0" w:rsidP="00AB3858">
      <w:pPr>
        <w:pStyle w:val="Paragraphedeliste"/>
        <w:numPr>
          <w:ilvl w:val="0"/>
          <w:numId w:val="25"/>
        </w:numPr>
        <w:pBdr>
          <w:left w:val="single" w:sz="4" w:space="4" w:color="auto"/>
        </w:pBdr>
        <w:spacing w:before="240" w:after="240" w:line="276" w:lineRule="auto"/>
        <w:jc w:val="both"/>
      </w:pPr>
      <w:r w:rsidRPr="00AB3858">
        <w:lastRenderedPageBreak/>
        <w:t>La communication de la société FACIL’ITI n’est pas trompeuse, celle-ci étant transparente sur le fait que sa solution est une solution complémentaire aux mesures d’accessibilité pouvant être prises en application du RGAA.</w:t>
      </w:r>
    </w:p>
    <w:p w14:paraId="4E179565" w14:textId="7D928D3A" w:rsidR="004D6D6C" w:rsidRPr="00AB3858" w:rsidRDefault="004D6D6C" w:rsidP="00AB3858">
      <w:pPr>
        <w:pStyle w:val="Paragraphedeliste"/>
        <w:numPr>
          <w:ilvl w:val="0"/>
          <w:numId w:val="7"/>
        </w:numPr>
        <w:pBdr>
          <w:left w:val="single" w:sz="4" w:space="4" w:color="auto"/>
        </w:pBdr>
        <w:ind w:left="709" w:firstLine="0"/>
        <w:jc w:val="both"/>
      </w:pPr>
      <w:r w:rsidRPr="00AB3858">
        <w:rPr>
          <w:b/>
          <w:bCs/>
        </w:rPr>
        <w:t xml:space="preserve">En conséquence, il est demandé au tribunal de : </w:t>
      </w:r>
    </w:p>
    <w:p w14:paraId="005CCBE9" w14:textId="5CE3B057" w:rsidR="002C38A6" w:rsidRDefault="004D6D6C" w:rsidP="00D428B1">
      <w:pPr>
        <w:pStyle w:val="Paragraphedeliste"/>
        <w:numPr>
          <w:ilvl w:val="0"/>
          <w:numId w:val="4"/>
        </w:numPr>
        <w:pBdr>
          <w:left w:val="single" w:sz="4" w:space="4" w:color="auto"/>
        </w:pBdr>
        <w:spacing w:before="240" w:after="240" w:line="276" w:lineRule="auto"/>
        <w:jc w:val="both"/>
      </w:pPr>
      <w:r w:rsidRPr="00AB3858">
        <w:rPr>
          <w:b/>
          <w:bCs/>
        </w:rPr>
        <w:t>DEBOUTER</w:t>
      </w:r>
      <w:r w:rsidRPr="00AB3858">
        <w:t xml:space="preserve"> la société KOENA de ses demandes de publication du jugement sur le site internet de la société FACIL’ITI et de cessation, sous astreinte, de toute référence à l’accessibilité dans le cadre de la commercialisation de sa solution.</w:t>
      </w:r>
    </w:p>
    <w:p w14:paraId="4E218DB3" w14:textId="7845EE2B" w:rsidR="002C38A6" w:rsidRDefault="002C38A6" w:rsidP="00D428B1"/>
    <w:p w14:paraId="2DCEE5F4" w14:textId="77777777" w:rsidR="002C38A6" w:rsidRDefault="002C38A6" w:rsidP="00D428B1"/>
    <w:p w14:paraId="44DC0BDB" w14:textId="77777777" w:rsidR="00D428B1" w:rsidRPr="00522628" w:rsidRDefault="00D428B1" w:rsidP="00D428B1">
      <w:pPr>
        <w:jc w:val="center"/>
        <w:rPr>
          <w:szCs w:val="22"/>
        </w:rPr>
      </w:pPr>
      <w:r w:rsidRPr="00522628">
        <w:rPr>
          <w:szCs w:val="22"/>
        </w:rPr>
        <w:t>*</w:t>
      </w:r>
    </w:p>
    <w:p w14:paraId="48BFA54D" w14:textId="77777777" w:rsidR="00D428B1" w:rsidRPr="004A6795" w:rsidRDefault="00D428B1" w:rsidP="00D428B1">
      <w:pPr>
        <w:jc w:val="center"/>
        <w:rPr>
          <w:szCs w:val="22"/>
        </w:rPr>
      </w:pPr>
      <w:r w:rsidRPr="00522628">
        <w:rPr>
          <w:szCs w:val="22"/>
        </w:rPr>
        <w:t>*</w:t>
      </w:r>
      <w:r w:rsidRPr="00522628">
        <w:rPr>
          <w:szCs w:val="22"/>
        </w:rPr>
        <w:tab/>
        <w:t>*</w:t>
      </w:r>
    </w:p>
    <w:p w14:paraId="522D75D0" w14:textId="77777777" w:rsidR="00D428B1" w:rsidRPr="00D428B1" w:rsidRDefault="00D428B1" w:rsidP="00D428B1"/>
    <w:p w14:paraId="30416A66" w14:textId="0460059E" w:rsidR="00882B2F" w:rsidRDefault="00D428B1" w:rsidP="004A6795">
      <w:pPr>
        <w:pStyle w:val="Titre2"/>
        <w:spacing w:before="240" w:after="240"/>
        <w:ind w:left="360"/>
      </w:pPr>
      <w:bookmarkStart w:id="26" w:name="_Toc94725765"/>
      <w:r>
        <w:t xml:space="preserve">II.4 </w:t>
      </w:r>
      <w:r w:rsidR="00411C64">
        <w:t xml:space="preserve"> Sur l’article 700</w:t>
      </w:r>
      <w:r w:rsidR="004A6795">
        <w:t xml:space="preserve"> du code de procédure civile</w:t>
      </w:r>
      <w:bookmarkEnd w:id="26"/>
      <w:r w:rsidR="004A6795">
        <w:t xml:space="preserve"> </w:t>
      </w:r>
    </w:p>
    <w:p w14:paraId="72C42057" w14:textId="69198E4F" w:rsidR="00AB3858" w:rsidRDefault="00AB3858" w:rsidP="00AB3858"/>
    <w:p w14:paraId="1AD72307" w14:textId="2E2E998D" w:rsidR="00763182" w:rsidRDefault="000D68A3" w:rsidP="00AB3858">
      <w:pPr>
        <w:pStyle w:val="Paragraphedeliste"/>
        <w:numPr>
          <w:ilvl w:val="0"/>
          <w:numId w:val="7"/>
        </w:numPr>
        <w:ind w:left="709" w:firstLine="0"/>
        <w:jc w:val="both"/>
      </w:pPr>
      <w:r w:rsidRPr="004A6795">
        <w:t>Il serait inéquitable de laisser à la charge d</w:t>
      </w:r>
      <w:r w:rsidR="004A6795" w:rsidRPr="004A6795">
        <w:t xml:space="preserve">e la société FACIL’ITI </w:t>
      </w:r>
      <w:r w:rsidRPr="004A6795">
        <w:t xml:space="preserve">les </w:t>
      </w:r>
      <w:r w:rsidR="008C64C5" w:rsidRPr="004A6795">
        <w:t xml:space="preserve">frais </w:t>
      </w:r>
      <w:r w:rsidR="003649C1" w:rsidRPr="004A6795">
        <w:t>qu’elle</w:t>
      </w:r>
      <w:r w:rsidR="008C64C5" w:rsidRPr="004A6795">
        <w:t xml:space="preserve"> a dû exposer </w:t>
      </w:r>
      <w:r w:rsidR="004A6795" w:rsidRPr="004A6795">
        <w:t xml:space="preserve">du fait des agissements de la société KOENA. En effet, la requérante a dû avoir recours à l’assistance juridique et judiciaire d’un cabinet d’avocats spécialisé afin de se faire assister dans le cadre du précontentieux et de se faire représenter devant le Tribunal de céans et a engagé des frais pour constater les différents agissements. </w:t>
      </w:r>
    </w:p>
    <w:p w14:paraId="4CC57C81" w14:textId="77777777" w:rsidR="00AB3858" w:rsidRDefault="00AB3858" w:rsidP="00AB3858">
      <w:pPr>
        <w:pStyle w:val="Paragraphedeliste"/>
        <w:ind w:left="709"/>
        <w:jc w:val="both"/>
      </w:pPr>
    </w:p>
    <w:p w14:paraId="0116AC6B" w14:textId="724DB3CD" w:rsidR="00C7733C" w:rsidRDefault="00AB3858" w:rsidP="00AB3858">
      <w:pPr>
        <w:pStyle w:val="Paragraphedeliste"/>
        <w:numPr>
          <w:ilvl w:val="0"/>
          <w:numId w:val="7"/>
        </w:numPr>
        <w:ind w:left="709" w:firstLine="0"/>
        <w:jc w:val="both"/>
      </w:pPr>
      <w:r>
        <w:rPr>
          <w:noProof/>
        </w:rPr>
        <mc:AlternateContent>
          <mc:Choice Requires="wps">
            <w:drawing>
              <wp:anchor distT="0" distB="0" distL="114300" distR="114300" simplePos="0" relativeHeight="251681792" behindDoc="0" locked="0" layoutInCell="1" allowOverlap="1" wp14:anchorId="0D8391DB" wp14:editId="699F91B4">
                <wp:simplePos x="0" y="0"/>
                <wp:positionH relativeFrom="column">
                  <wp:posOffset>339973</wp:posOffset>
                </wp:positionH>
                <wp:positionV relativeFrom="paragraph">
                  <wp:posOffset>61705</wp:posOffset>
                </wp:positionV>
                <wp:extent cx="0" cy="357809"/>
                <wp:effectExtent l="0" t="0" r="38100" b="23495"/>
                <wp:wrapNone/>
                <wp:docPr id="37" name="Connecteur droit 37"/>
                <wp:cNvGraphicFramePr/>
                <a:graphic xmlns:a="http://schemas.openxmlformats.org/drawingml/2006/main">
                  <a:graphicData uri="http://schemas.microsoft.com/office/word/2010/wordprocessingShape">
                    <wps:wsp>
                      <wps:cNvCnPr/>
                      <wps:spPr>
                        <a:xfrm>
                          <a:off x="0" y="0"/>
                          <a:ext cx="0" cy="3578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FD7772" id="Connecteur droit 3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6.75pt,4.85pt" to="26.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" strokecolor="black [3040]"/>
            </w:pict>
          </mc:Fallback>
        </mc:AlternateContent>
      </w:r>
      <w:r w:rsidR="0055364D" w:rsidRPr="00C0439C">
        <w:t xml:space="preserve">En conséquence, </w:t>
      </w:r>
      <w:r w:rsidR="00C0439C" w:rsidRPr="00C0439C">
        <w:t>FACIL’ITI est bien</w:t>
      </w:r>
      <w:r w:rsidR="00B95698">
        <w:t xml:space="preserve"> </w:t>
      </w:r>
      <w:r w:rsidR="00C0439C" w:rsidRPr="00C0439C">
        <w:t xml:space="preserve">fondée à solliciter la condamnation de KOENA à lui payer la </w:t>
      </w:r>
      <w:r w:rsidR="00C0439C" w:rsidRPr="006D5E44">
        <w:t xml:space="preserve">somme de </w:t>
      </w:r>
      <w:r w:rsidR="00483A27">
        <w:t>15</w:t>
      </w:r>
      <w:r w:rsidR="00F465AD" w:rsidRPr="006D5E44">
        <w:t>.000</w:t>
      </w:r>
      <w:r w:rsidR="00C0439C" w:rsidRPr="006D5E44">
        <w:t xml:space="preserve"> euros au titre de l’article 700 du Code de procédure civile, somme correspondant aux prestations effectuées</w:t>
      </w:r>
      <w:r w:rsidR="00C0439C" w:rsidRPr="00C0439C">
        <w:t xml:space="preserve"> pour la défense de ses intérêts. </w:t>
      </w:r>
    </w:p>
    <w:p w14:paraId="6F6A48BC" w14:textId="77777777" w:rsidR="00AB3858" w:rsidRDefault="00AB3858" w:rsidP="00AB3858">
      <w:pPr>
        <w:pStyle w:val="Paragraphedeliste"/>
      </w:pPr>
    </w:p>
    <w:p w14:paraId="263B28FD" w14:textId="30E122D6" w:rsidR="0090326F" w:rsidRPr="00C0439C" w:rsidRDefault="00C7733C" w:rsidP="00AB3858">
      <w:pPr>
        <w:pStyle w:val="Paragraphedeliste"/>
        <w:numPr>
          <w:ilvl w:val="0"/>
          <w:numId w:val="7"/>
        </w:numPr>
        <w:ind w:left="709" w:firstLine="0"/>
        <w:jc w:val="both"/>
      </w:pPr>
      <w:r w:rsidRPr="00C0439C">
        <w:t xml:space="preserve">Enfin, le Tribunal condamnera </w:t>
      </w:r>
      <w:r w:rsidR="00C0439C" w:rsidRPr="00C0439C">
        <w:t xml:space="preserve">KOENA aux entiers dépens. </w:t>
      </w:r>
    </w:p>
    <w:p w14:paraId="7E2F1FC4" w14:textId="20F6F6C2" w:rsidR="00E504CE" w:rsidRDefault="00E504CE" w:rsidP="00E504CE">
      <w:pPr>
        <w:rPr>
          <w:b/>
          <w:szCs w:val="24"/>
        </w:rPr>
      </w:pPr>
    </w:p>
    <w:p w14:paraId="0E0E19A5" w14:textId="66835759" w:rsidR="00CA2077" w:rsidRDefault="00CA2077" w:rsidP="00CA2077"/>
    <w:p w14:paraId="57BADE94" w14:textId="77777777" w:rsidR="00CA2077" w:rsidRDefault="00CA2077" w:rsidP="00CA2077"/>
    <w:p w14:paraId="46A02BC1" w14:textId="77777777" w:rsidR="00C7733C" w:rsidRPr="00972A15" w:rsidRDefault="00BC2277" w:rsidP="00E615D5">
      <w:pPr>
        <w:ind w:left="644"/>
        <w:rPr>
          <w:sz w:val="24"/>
        </w:rPr>
      </w:pPr>
      <w:r w:rsidRPr="00831897">
        <w:br w:type="page"/>
      </w:r>
    </w:p>
    <w:p w14:paraId="766A274F" w14:textId="77777777" w:rsidR="007F7A32" w:rsidRPr="00831897" w:rsidRDefault="002B007B" w:rsidP="002C4816">
      <w:pPr>
        <w:pStyle w:val="Titredesection"/>
        <w:outlineLvl w:val="0"/>
      </w:pPr>
      <w:bookmarkStart w:id="27" w:name="_Toc94725766"/>
      <w:r w:rsidRPr="00831897">
        <w:lastRenderedPageBreak/>
        <w:t>PAR CES MOTIFS</w:t>
      </w:r>
      <w:bookmarkEnd w:id="27"/>
    </w:p>
    <w:p w14:paraId="6172EFC4" w14:textId="22F0ED3A" w:rsidR="00E90C50" w:rsidRDefault="006D5E44">
      <w:pPr>
        <w:rPr>
          <w:i/>
          <w:sz w:val="18"/>
          <w:szCs w:val="18"/>
        </w:rPr>
      </w:pPr>
      <w:r>
        <w:rPr>
          <w:i/>
          <w:noProof/>
          <w:sz w:val="18"/>
          <w:szCs w:val="18"/>
        </w:rPr>
        <mc:AlternateContent>
          <mc:Choice Requires="wps">
            <w:drawing>
              <wp:anchor distT="0" distB="0" distL="114300" distR="114300" simplePos="0" relativeHeight="251682816" behindDoc="0" locked="0" layoutInCell="1" allowOverlap="1" wp14:anchorId="0FC98378" wp14:editId="4B80E4E6">
                <wp:simplePos x="0" y="0"/>
                <wp:positionH relativeFrom="column">
                  <wp:posOffset>-216618</wp:posOffset>
                </wp:positionH>
                <wp:positionV relativeFrom="paragraph">
                  <wp:posOffset>91965</wp:posOffset>
                </wp:positionV>
                <wp:extent cx="0" cy="596347"/>
                <wp:effectExtent l="0" t="0" r="38100" b="32385"/>
                <wp:wrapNone/>
                <wp:docPr id="38" name="Connecteur droit 38"/>
                <wp:cNvGraphicFramePr/>
                <a:graphic xmlns:a="http://schemas.openxmlformats.org/drawingml/2006/main">
                  <a:graphicData uri="http://schemas.microsoft.com/office/word/2010/wordprocessingShape">
                    <wps:wsp>
                      <wps:cNvCnPr/>
                      <wps:spPr>
                        <a:xfrm>
                          <a:off x="0" y="0"/>
                          <a:ext cx="0" cy="5963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665DC2" id="Connecteur droit 3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7.05pt,7.25pt" to="-17.0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" strokecolor="black [3040]"/>
            </w:pict>
          </mc:Fallback>
        </mc:AlternateContent>
      </w:r>
    </w:p>
    <w:p w14:paraId="005B467C" w14:textId="360E217B" w:rsidR="000F5759" w:rsidRPr="00610F27" w:rsidRDefault="000F5759" w:rsidP="000F5759">
      <w:pPr>
        <w:rPr>
          <w:i/>
          <w:sz w:val="18"/>
          <w:szCs w:val="18"/>
        </w:rPr>
      </w:pPr>
      <w:r w:rsidRPr="00610F27">
        <w:rPr>
          <w:i/>
          <w:sz w:val="18"/>
          <w:szCs w:val="18"/>
        </w:rPr>
        <w:t xml:space="preserve">Vu le Code civil et notamment </w:t>
      </w:r>
      <w:r w:rsidR="004F44AB">
        <w:rPr>
          <w:i/>
          <w:sz w:val="18"/>
          <w:szCs w:val="18"/>
        </w:rPr>
        <w:t>ses</w:t>
      </w:r>
      <w:r w:rsidR="00610F27" w:rsidRPr="00610F27">
        <w:rPr>
          <w:i/>
          <w:sz w:val="18"/>
          <w:szCs w:val="18"/>
        </w:rPr>
        <w:t xml:space="preserve"> article 1240</w:t>
      </w:r>
      <w:r w:rsidR="004F44AB">
        <w:rPr>
          <w:i/>
          <w:sz w:val="18"/>
          <w:szCs w:val="18"/>
        </w:rPr>
        <w:t>, 1383 et 1383-2</w:t>
      </w:r>
      <w:r w:rsidRPr="00610F27">
        <w:rPr>
          <w:i/>
          <w:sz w:val="18"/>
          <w:szCs w:val="18"/>
        </w:rPr>
        <w:t> ;</w:t>
      </w:r>
    </w:p>
    <w:p w14:paraId="4C7055EF" w14:textId="36AE361B" w:rsidR="002B007B" w:rsidRPr="006D5E44" w:rsidRDefault="00D23B28" w:rsidP="00610F27">
      <w:pPr>
        <w:rPr>
          <w:i/>
          <w:sz w:val="18"/>
          <w:szCs w:val="18"/>
        </w:rPr>
      </w:pPr>
      <w:r w:rsidRPr="00610F27">
        <w:rPr>
          <w:i/>
          <w:sz w:val="18"/>
          <w:szCs w:val="18"/>
        </w:rPr>
        <w:t xml:space="preserve">Vu le </w:t>
      </w:r>
      <w:r w:rsidRPr="006D5E44">
        <w:rPr>
          <w:i/>
          <w:sz w:val="18"/>
          <w:szCs w:val="18"/>
        </w:rPr>
        <w:t xml:space="preserve">Code de procédure civile et notamment </w:t>
      </w:r>
      <w:r w:rsidR="00610F27" w:rsidRPr="006D5E44">
        <w:rPr>
          <w:i/>
          <w:sz w:val="18"/>
          <w:szCs w:val="18"/>
        </w:rPr>
        <w:t>s</w:t>
      </w:r>
      <w:r w:rsidR="00184BBE" w:rsidRPr="006D5E44">
        <w:rPr>
          <w:i/>
          <w:sz w:val="18"/>
          <w:szCs w:val="18"/>
        </w:rPr>
        <w:t xml:space="preserve">es </w:t>
      </w:r>
      <w:r w:rsidR="00610F27" w:rsidRPr="006D5E44">
        <w:rPr>
          <w:i/>
          <w:sz w:val="18"/>
          <w:szCs w:val="18"/>
        </w:rPr>
        <w:t>article</w:t>
      </w:r>
      <w:r w:rsidR="00184BBE" w:rsidRPr="006D5E44">
        <w:rPr>
          <w:i/>
          <w:sz w:val="18"/>
          <w:szCs w:val="18"/>
        </w:rPr>
        <w:t>s</w:t>
      </w:r>
      <w:r w:rsidR="00610F27" w:rsidRPr="006D5E44">
        <w:rPr>
          <w:i/>
          <w:sz w:val="18"/>
          <w:szCs w:val="18"/>
        </w:rPr>
        <w:t xml:space="preserve"> 46</w:t>
      </w:r>
      <w:r w:rsidR="004F44AB">
        <w:rPr>
          <w:i/>
          <w:sz w:val="18"/>
          <w:szCs w:val="18"/>
        </w:rPr>
        <w:t>, 6, 9, 699 et 700</w:t>
      </w:r>
      <w:r w:rsidR="00610F27" w:rsidRPr="006D5E44">
        <w:rPr>
          <w:i/>
          <w:sz w:val="18"/>
          <w:szCs w:val="18"/>
        </w:rPr>
        <w:t xml:space="preserve"> ; </w:t>
      </w:r>
    </w:p>
    <w:p w14:paraId="61ED0FE7" w14:textId="3AD63F1B" w:rsidR="00184BBE" w:rsidRDefault="00184BBE" w:rsidP="00610F27">
      <w:pPr>
        <w:rPr>
          <w:i/>
          <w:sz w:val="18"/>
          <w:szCs w:val="18"/>
        </w:rPr>
      </w:pPr>
      <w:r w:rsidRPr="006D5E44">
        <w:rPr>
          <w:i/>
          <w:sz w:val="18"/>
          <w:szCs w:val="18"/>
        </w:rPr>
        <w:t xml:space="preserve">Vu le Code de commerce et notamment son article L721-3 ; </w:t>
      </w:r>
    </w:p>
    <w:p w14:paraId="483FC61A" w14:textId="0738B6D6" w:rsidR="004F44AB" w:rsidRPr="006D5E44" w:rsidRDefault="004F44AB" w:rsidP="00610F27">
      <w:pPr>
        <w:rPr>
          <w:i/>
          <w:sz w:val="18"/>
          <w:szCs w:val="18"/>
        </w:rPr>
      </w:pPr>
      <w:r>
        <w:rPr>
          <w:i/>
          <w:sz w:val="18"/>
          <w:szCs w:val="18"/>
        </w:rPr>
        <w:t xml:space="preserve">Vu le Code de la consommation et ses articles L121-1 et suivants ; </w:t>
      </w:r>
    </w:p>
    <w:p w14:paraId="1D95BE44" w14:textId="63E21660" w:rsidR="00610F27" w:rsidRPr="006D5E44" w:rsidRDefault="00610F27" w:rsidP="00610F27">
      <w:pPr>
        <w:rPr>
          <w:i/>
          <w:sz w:val="18"/>
          <w:szCs w:val="18"/>
        </w:rPr>
      </w:pPr>
      <w:r w:rsidRPr="006D5E44">
        <w:rPr>
          <w:i/>
          <w:sz w:val="18"/>
          <w:szCs w:val="18"/>
        </w:rPr>
        <w:t xml:space="preserve">Vu la jurisprudence et les pièces versées au débat ; </w:t>
      </w:r>
    </w:p>
    <w:p w14:paraId="0C9D8646" w14:textId="32585B05" w:rsidR="00E90C50" w:rsidRPr="006D5E44" w:rsidRDefault="006D5E44">
      <w:pPr>
        <w:rPr>
          <w:b/>
        </w:rPr>
      </w:pPr>
      <w:r w:rsidRPr="006D5E44">
        <w:rPr>
          <w:b/>
          <w:noProof/>
        </w:rPr>
        <mc:AlternateContent>
          <mc:Choice Requires="wps">
            <w:drawing>
              <wp:anchor distT="0" distB="0" distL="114300" distR="114300" simplePos="0" relativeHeight="251683840" behindDoc="0" locked="0" layoutInCell="1" allowOverlap="1" wp14:anchorId="02A89ADF" wp14:editId="7436127A">
                <wp:simplePos x="0" y="0"/>
                <wp:positionH relativeFrom="column">
                  <wp:posOffset>-216618</wp:posOffset>
                </wp:positionH>
                <wp:positionV relativeFrom="paragraph">
                  <wp:posOffset>174210</wp:posOffset>
                </wp:positionV>
                <wp:extent cx="0" cy="946205"/>
                <wp:effectExtent l="0" t="0" r="38100" b="25400"/>
                <wp:wrapNone/>
                <wp:docPr id="39" name="Connecteur droit 39"/>
                <wp:cNvGraphicFramePr/>
                <a:graphic xmlns:a="http://schemas.openxmlformats.org/drawingml/2006/main">
                  <a:graphicData uri="http://schemas.microsoft.com/office/word/2010/wordprocessingShape">
                    <wps:wsp>
                      <wps:cNvCnPr/>
                      <wps:spPr>
                        <a:xfrm>
                          <a:off x="0" y="0"/>
                          <a:ext cx="0" cy="94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06DAB" id="Connecteur droit 3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7.05pt,13.7pt" to="-17.0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" strokecolor="black [3040]"/>
            </w:pict>
          </mc:Fallback>
        </mc:AlternateContent>
      </w:r>
    </w:p>
    <w:p w14:paraId="1A7BF2B6" w14:textId="3CF25DC6" w:rsidR="00184BBE" w:rsidRPr="006D5E44" w:rsidRDefault="00184BBE">
      <w:pPr>
        <w:rPr>
          <w:b/>
        </w:rPr>
      </w:pPr>
      <w:r w:rsidRPr="006D5E44">
        <w:rPr>
          <w:b/>
        </w:rPr>
        <w:t xml:space="preserve">IN LIMINE LITIS, </w:t>
      </w:r>
    </w:p>
    <w:p w14:paraId="39043FA2" w14:textId="730A075C" w:rsidR="00184BBE" w:rsidRPr="006D5E44" w:rsidRDefault="00184BBE">
      <w:pPr>
        <w:rPr>
          <w:b/>
        </w:rPr>
      </w:pPr>
    </w:p>
    <w:p w14:paraId="62C948A2" w14:textId="5598DAB3" w:rsidR="00184BBE" w:rsidRPr="006D5E44" w:rsidRDefault="00184BBE" w:rsidP="00184BBE">
      <w:pPr>
        <w:pStyle w:val="Paragraphedeliste"/>
        <w:numPr>
          <w:ilvl w:val="0"/>
          <w:numId w:val="4"/>
        </w:numPr>
        <w:jc w:val="both"/>
        <w:rPr>
          <w:b/>
        </w:rPr>
      </w:pPr>
      <w:r w:rsidRPr="006D5E44">
        <w:rPr>
          <w:b/>
        </w:rPr>
        <w:t xml:space="preserve">DEBOUTER </w:t>
      </w:r>
      <w:r w:rsidRPr="006D5E44">
        <w:rPr>
          <w:bCs/>
        </w:rPr>
        <w:t>la société KOENA de sa demande de nullité de l’assignation délivrée le 21 juin 2021 à la requête de la société FACIL’ITI ;</w:t>
      </w:r>
    </w:p>
    <w:p w14:paraId="640AF831" w14:textId="77777777" w:rsidR="00AC6051" w:rsidRPr="006D5E44" w:rsidRDefault="00AC6051" w:rsidP="00AC6051">
      <w:pPr>
        <w:pStyle w:val="Paragraphedeliste"/>
        <w:ind w:left="1786"/>
        <w:jc w:val="both"/>
        <w:rPr>
          <w:b/>
        </w:rPr>
      </w:pPr>
    </w:p>
    <w:p w14:paraId="2460AFB6" w14:textId="7BE83F0A" w:rsidR="00184BBE" w:rsidRPr="006D5E44" w:rsidRDefault="00184BBE" w:rsidP="00184BBE">
      <w:pPr>
        <w:pStyle w:val="Paragraphedeliste"/>
        <w:numPr>
          <w:ilvl w:val="0"/>
          <w:numId w:val="4"/>
        </w:numPr>
        <w:jc w:val="both"/>
        <w:rPr>
          <w:b/>
        </w:rPr>
      </w:pPr>
      <w:r w:rsidRPr="006D5E44">
        <w:rPr>
          <w:b/>
        </w:rPr>
        <w:t xml:space="preserve">DEBOUTER </w:t>
      </w:r>
      <w:r w:rsidRPr="006D5E44">
        <w:rPr>
          <w:bCs/>
        </w:rPr>
        <w:t>la société KOENA de sa demande d’incompétence du tribunal de céans ;</w:t>
      </w:r>
      <w:r w:rsidRPr="006D5E44">
        <w:rPr>
          <w:b/>
        </w:rPr>
        <w:t xml:space="preserve"> </w:t>
      </w:r>
    </w:p>
    <w:p w14:paraId="17C7677C" w14:textId="77345BA0" w:rsidR="00184BBE" w:rsidRDefault="00184BBE" w:rsidP="00184BBE">
      <w:pPr>
        <w:rPr>
          <w:b/>
        </w:rPr>
      </w:pPr>
    </w:p>
    <w:p w14:paraId="2D2827EC" w14:textId="49A18E15" w:rsidR="00BD605C" w:rsidRDefault="00BD605C" w:rsidP="00142E29">
      <w:pPr>
        <w:rPr>
          <w:b/>
          <w:szCs w:val="24"/>
        </w:rPr>
      </w:pPr>
      <w:r w:rsidRPr="004C330F">
        <w:rPr>
          <w:b/>
          <w:szCs w:val="24"/>
        </w:rPr>
        <w:t>Y FAISANT DROIT</w:t>
      </w:r>
      <w:r w:rsidR="001A3237">
        <w:rPr>
          <w:b/>
          <w:szCs w:val="24"/>
        </w:rPr>
        <w:t>,</w:t>
      </w:r>
    </w:p>
    <w:p w14:paraId="55D48655" w14:textId="55324863" w:rsidR="003B18CD" w:rsidRDefault="003B18CD" w:rsidP="00142E29">
      <w:pPr>
        <w:rPr>
          <w:b/>
          <w:szCs w:val="24"/>
        </w:rPr>
      </w:pPr>
    </w:p>
    <w:p w14:paraId="5EC82816" w14:textId="01BC9E6C" w:rsidR="00184BBE" w:rsidRPr="00184BBE" w:rsidRDefault="00184BBE" w:rsidP="00184BBE">
      <w:pPr>
        <w:pStyle w:val="Paragraphedeliste"/>
        <w:numPr>
          <w:ilvl w:val="0"/>
          <w:numId w:val="4"/>
        </w:numPr>
        <w:jc w:val="both"/>
        <w:rPr>
          <w:b/>
        </w:rPr>
      </w:pPr>
      <w:r>
        <w:rPr>
          <w:b/>
        </w:rPr>
        <w:t xml:space="preserve">DECLARER </w:t>
      </w:r>
      <w:r w:rsidRPr="00184BBE">
        <w:rPr>
          <w:bCs/>
        </w:rPr>
        <w:t>la société FACIL’ITI recevable et bien-fondée en toutes ses demandes, fins, moyens et prétentions,</w:t>
      </w:r>
    </w:p>
    <w:p w14:paraId="00AE79F7" w14:textId="0B4C08AA" w:rsidR="003B18CD" w:rsidRDefault="003B18CD" w:rsidP="003B18CD">
      <w:pPr>
        <w:rPr>
          <w:b/>
        </w:rPr>
      </w:pPr>
    </w:p>
    <w:p w14:paraId="2BA1DC45" w14:textId="6DABC1A3" w:rsidR="003B18CD" w:rsidRPr="003B18CD" w:rsidRDefault="003B18CD" w:rsidP="003B18CD">
      <w:pPr>
        <w:rPr>
          <w:bCs/>
        </w:rPr>
      </w:pPr>
      <w:r>
        <w:rPr>
          <w:b/>
        </w:rPr>
        <w:t xml:space="preserve">A TITRE PRINCIPAL, </w:t>
      </w:r>
      <w:r w:rsidRPr="003B18CD">
        <w:rPr>
          <w:bCs/>
        </w:rPr>
        <w:t xml:space="preserve">sur les actes de dénigrement de la société KOENA, </w:t>
      </w:r>
    </w:p>
    <w:p w14:paraId="2BA658C9" w14:textId="27A8DCEE" w:rsidR="003B18CD" w:rsidRDefault="003B18CD" w:rsidP="003B18CD">
      <w:pPr>
        <w:rPr>
          <w:b/>
        </w:rPr>
      </w:pPr>
    </w:p>
    <w:p w14:paraId="0302F7D0" w14:textId="598DF4F4" w:rsidR="003B18CD" w:rsidRPr="00B95698" w:rsidRDefault="003B18CD" w:rsidP="003B18CD">
      <w:pPr>
        <w:pStyle w:val="Paragraphedeliste"/>
        <w:numPr>
          <w:ilvl w:val="0"/>
          <w:numId w:val="4"/>
        </w:numPr>
        <w:jc w:val="both"/>
      </w:pPr>
      <w:r w:rsidRPr="00B95698">
        <w:rPr>
          <w:b/>
        </w:rPr>
        <w:t>CONSTATER</w:t>
      </w:r>
      <w:r w:rsidRPr="00B95698">
        <w:t xml:space="preserve"> que les propos tenus par la société KOENA sont de nature à jeter le discrédit sur le service d’accessibilité de FACIL’ITI et à lui nuire en répandant des informations malveillantes, dépassant le droit à la libre critique ; </w:t>
      </w:r>
    </w:p>
    <w:p w14:paraId="35FB2A34" w14:textId="77777777" w:rsidR="00B311BF" w:rsidRPr="00B95698" w:rsidRDefault="00B311BF" w:rsidP="00B311BF">
      <w:pPr>
        <w:pStyle w:val="Paragraphedeliste"/>
        <w:ind w:left="1786"/>
        <w:jc w:val="both"/>
      </w:pPr>
    </w:p>
    <w:p w14:paraId="6EB4E1DF" w14:textId="1FF1DA03" w:rsidR="00B311BF" w:rsidRPr="00B95698" w:rsidRDefault="00B311BF" w:rsidP="006D5E44">
      <w:pPr>
        <w:pStyle w:val="Paragraphedeliste"/>
        <w:numPr>
          <w:ilvl w:val="0"/>
          <w:numId w:val="4"/>
        </w:numPr>
        <w:pBdr>
          <w:left w:val="single" w:sz="4" w:space="4" w:color="auto"/>
        </w:pBdr>
        <w:jc w:val="both"/>
      </w:pPr>
      <w:r w:rsidRPr="00B95698">
        <w:rPr>
          <w:b/>
        </w:rPr>
        <w:t>PRENDRE ACTE</w:t>
      </w:r>
      <w:r w:rsidRPr="00B95698">
        <w:rPr>
          <w:bCs/>
        </w:rPr>
        <w:t xml:space="preserve"> de l’aveu judiciaire de KOENA </w:t>
      </w:r>
      <w:r w:rsidR="007C23E9" w:rsidRPr="00B95698">
        <w:t>quant aux faits de malveillance</w:t>
      </w:r>
      <w:r w:rsidRPr="00B95698">
        <w:rPr>
          <w:bCs/>
        </w:rPr>
        <w:t xml:space="preserve"> </w:t>
      </w:r>
      <w:r w:rsidR="007C23E9" w:rsidRPr="00B95698">
        <w:rPr>
          <w:bCs/>
        </w:rPr>
        <w:t xml:space="preserve">et quant </w:t>
      </w:r>
      <w:r w:rsidRPr="00B95698">
        <w:rPr>
          <w:bCs/>
        </w:rPr>
        <w:t>au caractère répréhensible des tweets litigieux à travers ses conclusions du 12 novembre 2021</w:t>
      </w:r>
      <w:r w:rsidR="00355FEB" w:rsidRPr="00B95698">
        <w:rPr>
          <w:bCs/>
        </w:rPr>
        <w:t> ;</w:t>
      </w:r>
    </w:p>
    <w:p w14:paraId="72373CCA" w14:textId="77777777" w:rsidR="003B18CD" w:rsidRDefault="003B18CD" w:rsidP="003B18CD">
      <w:pPr>
        <w:pStyle w:val="Paragraphedeliste"/>
        <w:ind w:left="1786"/>
        <w:jc w:val="both"/>
      </w:pPr>
    </w:p>
    <w:p w14:paraId="23E987AF" w14:textId="77777777" w:rsidR="003B18CD" w:rsidRDefault="003B18CD" w:rsidP="003B18CD">
      <w:pPr>
        <w:pStyle w:val="Paragraphedeliste"/>
        <w:numPr>
          <w:ilvl w:val="0"/>
          <w:numId w:val="4"/>
        </w:numPr>
        <w:jc w:val="both"/>
      </w:pPr>
      <w:r>
        <w:rPr>
          <w:b/>
        </w:rPr>
        <w:t xml:space="preserve">DIRE ET JUGER </w:t>
      </w:r>
      <w:r>
        <w:rPr>
          <w:bCs/>
        </w:rPr>
        <w:t xml:space="preserve">que la société KOENA s’est rendue coupable de dénigrement, faute de nature à engager sa responsabilité civile délictuelle en application de l’article 1240 du code civil ; </w:t>
      </w:r>
    </w:p>
    <w:p w14:paraId="510702FE" w14:textId="77777777" w:rsidR="003B18CD" w:rsidRDefault="003B18CD" w:rsidP="003B18CD">
      <w:pPr>
        <w:pStyle w:val="Paragraphedeliste"/>
        <w:ind w:left="1786"/>
        <w:jc w:val="both"/>
      </w:pPr>
    </w:p>
    <w:p w14:paraId="150AA085" w14:textId="77777777" w:rsidR="003B18CD" w:rsidRPr="004A6795" w:rsidRDefault="003B18CD" w:rsidP="003B18CD">
      <w:pPr>
        <w:ind w:left="709"/>
        <w:rPr>
          <w:b/>
          <w:bCs/>
        </w:rPr>
      </w:pPr>
      <w:r w:rsidRPr="004A6795">
        <w:rPr>
          <w:b/>
          <w:bCs/>
        </w:rPr>
        <w:t xml:space="preserve">En conséquence, </w:t>
      </w:r>
    </w:p>
    <w:p w14:paraId="53BCC46A" w14:textId="77777777" w:rsidR="003B18CD" w:rsidRDefault="003B18CD" w:rsidP="003B18CD"/>
    <w:p w14:paraId="2DAD21E9" w14:textId="227B75F1" w:rsidR="00184BBE" w:rsidRPr="006D5E44" w:rsidRDefault="00184BBE" w:rsidP="006D5E44">
      <w:pPr>
        <w:pStyle w:val="Paragraphedeliste"/>
        <w:numPr>
          <w:ilvl w:val="0"/>
          <w:numId w:val="4"/>
        </w:numPr>
        <w:pBdr>
          <w:left w:val="single" w:sz="4" w:space="4" w:color="auto"/>
        </w:pBdr>
        <w:jc w:val="both"/>
      </w:pPr>
      <w:r w:rsidRPr="006D5E44">
        <w:rPr>
          <w:b/>
          <w:bCs/>
        </w:rPr>
        <w:t>CONDAMNER</w:t>
      </w:r>
      <w:r w:rsidRPr="006D5E44">
        <w:t xml:space="preserve"> la société KOENA au paiement de la somme de </w:t>
      </w:r>
      <w:r w:rsidR="003555CB">
        <w:t>20.100</w:t>
      </w:r>
      <w:r w:rsidR="00E70B73" w:rsidRPr="006D5E44">
        <w:t xml:space="preserve"> euros </w:t>
      </w:r>
      <w:r w:rsidRPr="006D5E44">
        <w:t xml:space="preserve">à titre de dommages et intérêts en réparation du préjudice </w:t>
      </w:r>
      <w:r w:rsidR="003422F3" w:rsidRPr="006D5E44">
        <w:t xml:space="preserve">économique découlant directement de tels agissements ; </w:t>
      </w:r>
    </w:p>
    <w:p w14:paraId="1A81C513" w14:textId="77777777" w:rsidR="003422F3" w:rsidRPr="00184BBE" w:rsidRDefault="003422F3" w:rsidP="003422F3">
      <w:pPr>
        <w:pStyle w:val="Paragraphedeliste"/>
        <w:ind w:left="1786"/>
        <w:jc w:val="both"/>
      </w:pPr>
    </w:p>
    <w:p w14:paraId="0BC7F5E5" w14:textId="084A83C0" w:rsidR="003B18CD" w:rsidRPr="004A6795" w:rsidRDefault="003B18CD" w:rsidP="003B18CD">
      <w:pPr>
        <w:pStyle w:val="Paragraphedeliste"/>
        <w:numPr>
          <w:ilvl w:val="0"/>
          <w:numId w:val="4"/>
        </w:numPr>
        <w:jc w:val="both"/>
      </w:pPr>
      <w:r w:rsidRPr="004A6795">
        <w:rPr>
          <w:b/>
        </w:rPr>
        <w:t>CONDAMNER</w:t>
      </w:r>
      <w:r w:rsidRPr="004A6795">
        <w:t xml:space="preserve"> la société KOENA au paiement de la somme de 5.000 euros à titre de dommages et intérêts en réparation du préjudice d’image et réputationnel induit par de tels agissements ;  </w:t>
      </w:r>
    </w:p>
    <w:p w14:paraId="11310E70" w14:textId="77777777" w:rsidR="003B18CD" w:rsidRPr="00075CF8" w:rsidRDefault="003B18CD" w:rsidP="003B18CD">
      <w:pPr>
        <w:pStyle w:val="Paragraphedeliste"/>
        <w:ind w:left="1786"/>
        <w:jc w:val="both"/>
        <w:rPr>
          <w:highlight w:val="cyan"/>
        </w:rPr>
      </w:pPr>
      <w:r w:rsidRPr="00075CF8">
        <w:rPr>
          <w:highlight w:val="cyan"/>
        </w:rPr>
        <w:t xml:space="preserve"> </w:t>
      </w:r>
    </w:p>
    <w:p w14:paraId="220393AA" w14:textId="7F1DDAD6" w:rsidR="003B18CD" w:rsidRPr="00E21280" w:rsidRDefault="003B18CD" w:rsidP="003B18CD">
      <w:pPr>
        <w:pStyle w:val="Paragraphedeliste"/>
        <w:numPr>
          <w:ilvl w:val="0"/>
          <w:numId w:val="4"/>
        </w:numPr>
        <w:jc w:val="both"/>
      </w:pPr>
      <w:r w:rsidRPr="004A6795">
        <w:rPr>
          <w:b/>
        </w:rPr>
        <w:t xml:space="preserve">ORDONNER </w:t>
      </w:r>
      <w:r w:rsidRPr="004A6795">
        <w:rPr>
          <w:bCs/>
        </w:rPr>
        <w:t xml:space="preserve">à la société KOENA de retirer les tweets litigieux et de cesser pour l’avenir tout propos de nature à jeter le discrédit sur la solution FACIL’ITI en la dénigrant et ce, sur tout support et notamment, sur les réseaux sociaux, blogs, sites web et webinars. </w:t>
      </w:r>
    </w:p>
    <w:p w14:paraId="277303F1" w14:textId="77777777" w:rsidR="00E21280" w:rsidRDefault="00E21280" w:rsidP="00E21280">
      <w:pPr>
        <w:pStyle w:val="Paragraphedeliste"/>
      </w:pPr>
    </w:p>
    <w:p w14:paraId="37613675" w14:textId="3FEAE92E" w:rsidR="00E21280" w:rsidRDefault="00E21280" w:rsidP="006D5E44">
      <w:pPr>
        <w:pBdr>
          <w:left w:val="single" w:sz="4" w:space="4" w:color="auto"/>
        </w:pBdr>
        <w:jc w:val="both"/>
      </w:pPr>
    </w:p>
    <w:p w14:paraId="32005F5B" w14:textId="2A7056DC" w:rsidR="00E21280" w:rsidRDefault="00E21280" w:rsidP="006D5E44">
      <w:pPr>
        <w:pBdr>
          <w:left w:val="single" w:sz="4" w:space="4" w:color="auto"/>
        </w:pBdr>
        <w:jc w:val="both"/>
      </w:pPr>
      <w:r w:rsidRPr="006D5E44">
        <w:t>Sur les demandes reconventionnelles de la société KOENA,</w:t>
      </w:r>
      <w:r>
        <w:t xml:space="preserve"> </w:t>
      </w:r>
    </w:p>
    <w:p w14:paraId="53E6240C" w14:textId="77777777" w:rsidR="00E21280" w:rsidRPr="003B18CD" w:rsidRDefault="00E21280" w:rsidP="00E21280">
      <w:pPr>
        <w:jc w:val="both"/>
      </w:pPr>
    </w:p>
    <w:p w14:paraId="21003D0C" w14:textId="2350CA41" w:rsidR="003B18CD" w:rsidRPr="006D5E44" w:rsidRDefault="00E21280" w:rsidP="006D5E44">
      <w:pPr>
        <w:pStyle w:val="Paragraphedeliste"/>
        <w:numPr>
          <w:ilvl w:val="0"/>
          <w:numId w:val="4"/>
        </w:numPr>
        <w:pBdr>
          <w:left w:val="single" w:sz="4" w:space="4" w:color="auto"/>
        </w:pBdr>
        <w:jc w:val="both"/>
      </w:pPr>
      <w:r w:rsidRPr="006D5E44">
        <w:rPr>
          <w:b/>
          <w:bCs/>
        </w:rPr>
        <w:lastRenderedPageBreak/>
        <w:t>DEBOUTER</w:t>
      </w:r>
      <w:r w:rsidRPr="006D5E44">
        <w:t xml:space="preserve"> la société KOENA de sa demande reconventionnelle fondée sur de prétendues pratiques commerciales trompeuses commises par la société FACIL’ITI ; </w:t>
      </w:r>
    </w:p>
    <w:p w14:paraId="6D6BEFA2" w14:textId="3AFA264C" w:rsidR="00E21280" w:rsidRPr="00E21280" w:rsidRDefault="00E21280" w:rsidP="00E21280">
      <w:pPr>
        <w:rPr>
          <w:highlight w:val="yellow"/>
        </w:rPr>
      </w:pPr>
    </w:p>
    <w:p w14:paraId="299BF9C4" w14:textId="632B9B24" w:rsidR="00E21280" w:rsidRPr="006D5E44" w:rsidRDefault="00E21280" w:rsidP="006D5E44">
      <w:pPr>
        <w:pBdr>
          <w:left w:val="single" w:sz="4" w:space="4" w:color="auto"/>
        </w:pBdr>
        <w:ind w:left="709"/>
      </w:pPr>
      <w:r w:rsidRPr="006D5E44">
        <w:t xml:space="preserve">En conséquence, </w:t>
      </w:r>
    </w:p>
    <w:p w14:paraId="1AEBABBE" w14:textId="5E284E92" w:rsidR="00E21280" w:rsidRPr="00E21280" w:rsidRDefault="00E21280" w:rsidP="00E21280">
      <w:pPr>
        <w:rPr>
          <w:highlight w:val="yellow"/>
        </w:rPr>
      </w:pPr>
    </w:p>
    <w:p w14:paraId="4B5B19DE" w14:textId="7CA41077" w:rsidR="00E21280" w:rsidRPr="006D5E44" w:rsidRDefault="00E21280" w:rsidP="006D5E44">
      <w:pPr>
        <w:pStyle w:val="Paragraphedeliste"/>
        <w:numPr>
          <w:ilvl w:val="0"/>
          <w:numId w:val="4"/>
        </w:numPr>
        <w:pBdr>
          <w:left w:val="single" w:sz="4" w:space="4" w:color="auto"/>
        </w:pBdr>
        <w:jc w:val="both"/>
      </w:pPr>
      <w:r w:rsidRPr="006D5E44">
        <w:rPr>
          <w:b/>
          <w:bCs/>
        </w:rPr>
        <w:t xml:space="preserve">DEBOUTER </w:t>
      </w:r>
      <w:r w:rsidRPr="006D5E44">
        <w:t xml:space="preserve">la société KOENA de sa demande d’expertise aux fins d’évaluation du préjudice en découlant ; </w:t>
      </w:r>
    </w:p>
    <w:p w14:paraId="76F6B4D4" w14:textId="77777777" w:rsidR="009B5FB6" w:rsidRPr="006D5E44" w:rsidRDefault="009B5FB6" w:rsidP="006D5E44">
      <w:pPr>
        <w:pBdr>
          <w:left w:val="single" w:sz="4" w:space="4" w:color="auto"/>
        </w:pBdr>
        <w:ind w:left="1786"/>
        <w:jc w:val="both"/>
        <w:rPr>
          <w:b/>
          <w:bCs/>
        </w:rPr>
      </w:pPr>
      <w:r w:rsidRPr="006D5E44">
        <w:t>Si par extraordinaire, le tribunal faisait droit à la demande d’expertise de la société KOENA</w:t>
      </w:r>
      <w:r w:rsidRPr="006D5E44">
        <w:rPr>
          <w:b/>
          <w:bCs/>
        </w:rPr>
        <w:t> </w:t>
      </w:r>
      <w:r w:rsidRPr="006D5E44">
        <w:t>:</w:t>
      </w:r>
      <w:r w:rsidRPr="006D5E44">
        <w:rPr>
          <w:b/>
          <w:bCs/>
        </w:rPr>
        <w:t xml:space="preserve"> </w:t>
      </w:r>
    </w:p>
    <w:p w14:paraId="7184185B" w14:textId="77777777" w:rsidR="009B5FB6" w:rsidRDefault="009B5FB6" w:rsidP="009B5FB6">
      <w:pPr>
        <w:jc w:val="both"/>
        <w:rPr>
          <w:b/>
          <w:bCs/>
          <w:highlight w:val="yellow"/>
        </w:rPr>
      </w:pPr>
    </w:p>
    <w:p w14:paraId="73A75843" w14:textId="77777777" w:rsidR="009B5FB6" w:rsidRPr="006D5E44" w:rsidRDefault="009B5FB6" w:rsidP="006D5E44">
      <w:pPr>
        <w:pStyle w:val="Paragraphedeliste"/>
        <w:numPr>
          <w:ilvl w:val="1"/>
          <w:numId w:val="4"/>
        </w:numPr>
        <w:pBdr>
          <w:left w:val="single" w:sz="4" w:space="4" w:color="auto"/>
        </w:pBdr>
        <w:jc w:val="both"/>
      </w:pPr>
      <w:r w:rsidRPr="006D5E44">
        <w:rPr>
          <w:b/>
          <w:bCs/>
        </w:rPr>
        <w:t xml:space="preserve">ORDONNER </w:t>
      </w:r>
      <w:r w:rsidRPr="006D5E44">
        <w:t xml:space="preserve">que la mesure soit intégralement supportée par cette-dernière. </w:t>
      </w:r>
    </w:p>
    <w:p w14:paraId="3D18AECD" w14:textId="77777777" w:rsidR="009B5FB6" w:rsidRPr="006D5E44" w:rsidRDefault="009B5FB6" w:rsidP="006D5E44">
      <w:pPr>
        <w:pStyle w:val="Paragraphedeliste"/>
        <w:pBdr>
          <w:left w:val="single" w:sz="4" w:space="4" w:color="auto"/>
        </w:pBdr>
        <w:ind w:left="1786"/>
        <w:jc w:val="both"/>
      </w:pPr>
    </w:p>
    <w:p w14:paraId="28B53833" w14:textId="77777777" w:rsidR="00E21280" w:rsidRPr="006D5E44" w:rsidRDefault="00E21280" w:rsidP="006D5E44">
      <w:pPr>
        <w:pStyle w:val="Paragraphedeliste"/>
        <w:numPr>
          <w:ilvl w:val="0"/>
          <w:numId w:val="4"/>
        </w:numPr>
        <w:pBdr>
          <w:left w:val="single" w:sz="4" w:space="4" w:color="auto"/>
        </w:pBdr>
        <w:jc w:val="both"/>
        <w:rPr>
          <w:b/>
          <w:bCs/>
        </w:rPr>
      </w:pPr>
      <w:r w:rsidRPr="006D5E44">
        <w:rPr>
          <w:b/>
          <w:bCs/>
        </w:rPr>
        <w:t xml:space="preserve">DEBOUTER </w:t>
      </w:r>
      <w:r w:rsidRPr="006D5E44">
        <w:t>la société KOENA de ses demandes de publication du jugement sur le site internet de la société FACIL’ITI et de cessation sous astreinte de toute référence à l’accessibilité dans le cadre de la commercialisation de sa solution ;</w:t>
      </w:r>
      <w:r w:rsidRPr="006D5E44">
        <w:rPr>
          <w:b/>
          <w:bCs/>
        </w:rPr>
        <w:t xml:space="preserve"> </w:t>
      </w:r>
    </w:p>
    <w:p w14:paraId="184EF90D" w14:textId="77777777" w:rsidR="00E21280" w:rsidRPr="00E21280" w:rsidRDefault="00E21280" w:rsidP="00E21280">
      <w:pPr>
        <w:pStyle w:val="Paragraphedeliste"/>
        <w:ind w:left="1786"/>
        <w:rPr>
          <w:highlight w:val="yellow"/>
        </w:rPr>
      </w:pPr>
    </w:p>
    <w:p w14:paraId="710CF5F7" w14:textId="77777777" w:rsidR="00E21280" w:rsidRPr="006D5E44" w:rsidRDefault="00E21280" w:rsidP="006D5E44">
      <w:pPr>
        <w:pBdr>
          <w:left w:val="single" w:sz="4" w:space="4" w:color="auto"/>
        </w:pBdr>
        <w:ind w:left="709"/>
        <w:jc w:val="both"/>
        <w:rPr>
          <w:b/>
          <w:bCs/>
        </w:rPr>
      </w:pPr>
      <w:r w:rsidRPr="006D5E44">
        <w:t>Si par extraordinaire, le tribunal faisait droit à la demande d’expertise de la société KOENA</w:t>
      </w:r>
      <w:r w:rsidRPr="006D5E44">
        <w:rPr>
          <w:b/>
          <w:bCs/>
        </w:rPr>
        <w:t> </w:t>
      </w:r>
      <w:r w:rsidRPr="006D5E44">
        <w:t>:</w:t>
      </w:r>
      <w:r w:rsidRPr="006D5E44">
        <w:rPr>
          <w:b/>
          <w:bCs/>
        </w:rPr>
        <w:t xml:space="preserve"> </w:t>
      </w:r>
    </w:p>
    <w:p w14:paraId="03CD6556" w14:textId="77777777" w:rsidR="00E21280" w:rsidRDefault="00E21280" w:rsidP="00E174C5">
      <w:pPr>
        <w:jc w:val="both"/>
        <w:rPr>
          <w:b/>
          <w:bCs/>
          <w:highlight w:val="yellow"/>
        </w:rPr>
      </w:pPr>
    </w:p>
    <w:p w14:paraId="414C6435" w14:textId="31D26B18" w:rsidR="00E21280" w:rsidRPr="006D5E44" w:rsidRDefault="00E21280" w:rsidP="006D5E44">
      <w:pPr>
        <w:pStyle w:val="Paragraphedeliste"/>
        <w:numPr>
          <w:ilvl w:val="0"/>
          <w:numId w:val="4"/>
        </w:numPr>
        <w:pBdr>
          <w:left w:val="single" w:sz="4" w:space="4" w:color="auto"/>
        </w:pBdr>
        <w:jc w:val="both"/>
      </w:pPr>
      <w:r w:rsidRPr="006D5E44">
        <w:rPr>
          <w:b/>
          <w:bCs/>
        </w:rPr>
        <w:t xml:space="preserve">ORDONNER </w:t>
      </w:r>
      <w:r w:rsidRPr="006D5E44">
        <w:t xml:space="preserve">que la mesure soit intégralement supportée par cette-dernière. </w:t>
      </w:r>
    </w:p>
    <w:p w14:paraId="3C7A909B" w14:textId="77777777" w:rsidR="00184BBE" w:rsidRDefault="00184BBE" w:rsidP="003B18CD">
      <w:pPr>
        <w:jc w:val="both"/>
        <w:rPr>
          <w:b/>
          <w:bCs/>
        </w:rPr>
      </w:pPr>
    </w:p>
    <w:p w14:paraId="381E9518" w14:textId="77777777" w:rsidR="00184BBE" w:rsidRDefault="00184BBE" w:rsidP="003B18CD">
      <w:pPr>
        <w:jc w:val="both"/>
        <w:rPr>
          <w:b/>
          <w:bCs/>
        </w:rPr>
      </w:pPr>
    </w:p>
    <w:p w14:paraId="1D2B4B9B" w14:textId="450A52FD" w:rsidR="003B18CD" w:rsidRDefault="003B18CD" w:rsidP="003B18CD">
      <w:pPr>
        <w:jc w:val="both"/>
        <w:rPr>
          <w:b/>
          <w:bCs/>
        </w:rPr>
      </w:pPr>
      <w:r w:rsidRPr="003B18CD">
        <w:rPr>
          <w:b/>
          <w:bCs/>
        </w:rPr>
        <w:t xml:space="preserve">EN TOUT ETAT DE CAUSE, </w:t>
      </w:r>
    </w:p>
    <w:p w14:paraId="16C2730C" w14:textId="3CC454B3" w:rsidR="003B18CD" w:rsidRDefault="003B18CD" w:rsidP="003B18CD">
      <w:pPr>
        <w:jc w:val="both"/>
        <w:rPr>
          <w:b/>
          <w:bCs/>
        </w:rPr>
      </w:pPr>
    </w:p>
    <w:p w14:paraId="1D7A4B58" w14:textId="32AFA7A2" w:rsidR="00E21280" w:rsidRDefault="006D5E44" w:rsidP="00E21280">
      <w:pPr>
        <w:pStyle w:val="Paragraphedeliste"/>
        <w:ind w:left="1786"/>
        <w:jc w:val="both"/>
        <w:rPr>
          <w:b/>
          <w:bCs/>
        </w:rPr>
      </w:pPr>
      <w:r>
        <w:rPr>
          <w:b/>
          <w:bCs/>
          <w:noProof/>
        </w:rPr>
        <mc:AlternateContent>
          <mc:Choice Requires="wps">
            <w:drawing>
              <wp:anchor distT="0" distB="0" distL="114300" distR="114300" simplePos="0" relativeHeight="251684864" behindDoc="0" locked="0" layoutInCell="1" allowOverlap="1" wp14:anchorId="17BEC686" wp14:editId="56527B53">
                <wp:simplePos x="0" y="0"/>
                <wp:positionH relativeFrom="column">
                  <wp:posOffset>705733</wp:posOffset>
                </wp:positionH>
                <wp:positionV relativeFrom="paragraph">
                  <wp:posOffset>132798</wp:posOffset>
                </wp:positionV>
                <wp:extent cx="0" cy="437322"/>
                <wp:effectExtent l="0" t="0" r="38100" b="20320"/>
                <wp:wrapNone/>
                <wp:docPr id="40" name="Connecteur droit 40"/>
                <wp:cNvGraphicFramePr/>
                <a:graphic xmlns:a="http://schemas.openxmlformats.org/drawingml/2006/main">
                  <a:graphicData uri="http://schemas.microsoft.com/office/word/2010/wordprocessingShape">
                    <wps:wsp>
                      <wps:cNvCnPr/>
                      <wps:spPr>
                        <a:xfrm>
                          <a:off x="0" y="0"/>
                          <a:ext cx="0" cy="4373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458A21" id="Connecteur droit 4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5.55pt,10.45pt" to="55.5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" strokecolor="black [3040]"/>
            </w:pict>
          </mc:Fallback>
        </mc:AlternateContent>
      </w:r>
    </w:p>
    <w:p w14:paraId="52F2197D" w14:textId="3C4EA049" w:rsidR="003B18CD" w:rsidRPr="003B18CD" w:rsidRDefault="003B18CD" w:rsidP="003B18CD">
      <w:pPr>
        <w:pStyle w:val="Paragraphedeliste"/>
        <w:numPr>
          <w:ilvl w:val="0"/>
          <w:numId w:val="4"/>
        </w:numPr>
        <w:jc w:val="both"/>
        <w:rPr>
          <w:b/>
          <w:bCs/>
        </w:rPr>
      </w:pPr>
      <w:r>
        <w:rPr>
          <w:b/>
          <w:bCs/>
        </w:rPr>
        <w:t xml:space="preserve">CONDAMNER </w:t>
      </w:r>
      <w:r>
        <w:t xml:space="preserve">la société KOENA à payer à la société FACIL’ITI la somme de </w:t>
      </w:r>
      <w:r w:rsidR="00F465AD" w:rsidRPr="006D5E44">
        <w:t>1</w:t>
      </w:r>
      <w:r w:rsidR="00483A27">
        <w:t>5</w:t>
      </w:r>
      <w:r w:rsidR="00F465AD" w:rsidRPr="006D5E44">
        <w:t>.000</w:t>
      </w:r>
      <w:r w:rsidRPr="006D5E44">
        <w:t xml:space="preserve"> euros au titre</w:t>
      </w:r>
      <w:r>
        <w:t xml:space="preserve"> des dispositions de l’article 700 du Code de procédure civile ; </w:t>
      </w:r>
    </w:p>
    <w:p w14:paraId="2725FF2A" w14:textId="77777777" w:rsidR="003B18CD" w:rsidRPr="003B18CD" w:rsidRDefault="003B18CD" w:rsidP="003B18CD">
      <w:pPr>
        <w:pStyle w:val="Paragraphedeliste"/>
        <w:ind w:left="1786"/>
        <w:jc w:val="both"/>
        <w:rPr>
          <w:b/>
          <w:bCs/>
        </w:rPr>
      </w:pPr>
    </w:p>
    <w:p w14:paraId="27039D17" w14:textId="77BAA327" w:rsidR="003B18CD" w:rsidRPr="003B18CD" w:rsidRDefault="003B18CD" w:rsidP="003B18CD">
      <w:pPr>
        <w:pStyle w:val="Paragraphedeliste"/>
        <w:numPr>
          <w:ilvl w:val="0"/>
          <w:numId w:val="4"/>
        </w:numPr>
        <w:jc w:val="both"/>
        <w:rPr>
          <w:b/>
          <w:bCs/>
        </w:rPr>
      </w:pPr>
      <w:r>
        <w:rPr>
          <w:b/>
          <w:bCs/>
        </w:rPr>
        <w:t xml:space="preserve">CONDAMNER </w:t>
      </w:r>
      <w:r>
        <w:t xml:space="preserve">la société KOENA aux entiers dépens. </w:t>
      </w:r>
    </w:p>
    <w:p w14:paraId="14305BFF" w14:textId="77777777" w:rsidR="003B18CD" w:rsidRPr="003B18CD" w:rsidRDefault="003B18CD" w:rsidP="003B18CD">
      <w:pPr>
        <w:rPr>
          <w:b/>
        </w:rPr>
      </w:pPr>
    </w:p>
    <w:p w14:paraId="70B40CEC" w14:textId="7490D9FA" w:rsidR="000F5759" w:rsidRDefault="000F5759" w:rsidP="00142E29">
      <w:pPr>
        <w:rPr>
          <w:b/>
          <w:szCs w:val="24"/>
        </w:rPr>
      </w:pPr>
    </w:p>
    <w:p w14:paraId="39D5C300" w14:textId="238CBC57" w:rsidR="00B62A73" w:rsidRPr="00831897" w:rsidRDefault="00B62A73" w:rsidP="0048264C">
      <w:pPr>
        <w:rPr>
          <w:b/>
        </w:rPr>
      </w:pPr>
      <w:bookmarkStart w:id="28" w:name="_Toc205970914"/>
    </w:p>
    <w:p w14:paraId="1B547C28" w14:textId="77777777" w:rsidR="00E36BDE" w:rsidRDefault="00E36BDE" w:rsidP="00187547">
      <w:pPr>
        <w:jc w:val="right"/>
        <w:rPr>
          <w:b/>
        </w:rPr>
      </w:pPr>
    </w:p>
    <w:p w14:paraId="10CE6C4C" w14:textId="2CC1A144" w:rsidR="00EC73A5" w:rsidRDefault="002B007B" w:rsidP="00187547">
      <w:pPr>
        <w:jc w:val="right"/>
        <w:rPr>
          <w:b/>
        </w:rPr>
      </w:pPr>
      <w:r w:rsidRPr="00831897">
        <w:rPr>
          <w:b/>
        </w:rPr>
        <w:t>SOUS TOUTES RESERVES</w:t>
      </w:r>
      <w:bookmarkEnd w:id="28"/>
    </w:p>
    <w:p w14:paraId="5A79CD54" w14:textId="784233FC" w:rsidR="00E36BDE" w:rsidRDefault="00E36BDE">
      <w:r>
        <w:br w:type="page"/>
      </w:r>
    </w:p>
    <w:p w14:paraId="075EEC37" w14:textId="77777777" w:rsidR="00D741E1" w:rsidRDefault="00D741E1" w:rsidP="00187547">
      <w:pPr>
        <w:jc w:val="right"/>
      </w:pP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09"/>
      </w:tblGrid>
      <w:tr w:rsidR="00E36BDE" w14:paraId="44A82126" w14:textId="77777777" w:rsidTr="00E36BDE">
        <w:tc>
          <w:tcPr>
            <w:tcW w:w="8209" w:type="dxa"/>
            <w:shd w:val="clear" w:color="auto" w:fill="D9D9D9" w:themeFill="background1" w:themeFillShade="D9"/>
          </w:tcPr>
          <w:p w14:paraId="6B089E27" w14:textId="2548F59F" w:rsidR="00E36BDE" w:rsidRDefault="00E36BDE" w:rsidP="00E36BDE">
            <w:pPr>
              <w:spacing w:before="120" w:after="120"/>
              <w:jc w:val="center"/>
              <w:rPr>
                <w:szCs w:val="22"/>
              </w:rPr>
            </w:pPr>
            <w:r w:rsidRPr="00303F54">
              <w:rPr>
                <w:b/>
                <w:bCs/>
              </w:rPr>
              <w:t>LISTE DES PIECES</w:t>
            </w:r>
            <w:r>
              <w:rPr>
                <w:b/>
                <w:bCs/>
              </w:rPr>
              <w:t xml:space="preserve"> ANNEXEES</w:t>
            </w:r>
          </w:p>
        </w:tc>
      </w:tr>
    </w:tbl>
    <w:p w14:paraId="4A35719F" w14:textId="1FABB371" w:rsidR="00A72EB1" w:rsidRDefault="00A72EB1" w:rsidP="00986DDE">
      <w:pPr>
        <w:spacing w:before="120" w:after="120"/>
        <w:ind w:left="851"/>
        <w:jc w:val="both"/>
        <w:rPr>
          <w:szCs w:val="22"/>
        </w:rPr>
      </w:pPr>
    </w:p>
    <w:p w14:paraId="190FB871" w14:textId="28CA2E19" w:rsidR="00935974" w:rsidRPr="00935974" w:rsidRDefault="00935974" w:rsidP="00986DDE">
      <w:pPr>
        <w:spacing w:before="120" w:after="120"/>
        <w:ind w:left="851"/>
        <w:jc w:val="both"/>
        <w:rPr>
          <w:b/>
          <w:bCs/>
          <w:szCs w:val="22"/>
          <w:u w:val="single"/>
        </w:rPr>
      </w:pPr>
      <w:bookmarkStart w:id="29" w:name="_Hlk21623512"/>
      <w:r w:rsidRPr="00935974">
        <w:rPr>
          <w:b/>
          <w:bCs/>
          <w:szCs w:val="22"/>
          <w:u w:val="single"/>
        </w:rPr>
        <w:t>Présentation des parties</w:t>
      </w:r>
    </w:p>
    <w:p w14:paraId="0B34B75C" w14:textId="08A89781" w:rsidR="00617A66" w:rsidRPr="00986DDE" w:rsidRDefault="00617A66" w:rsidP="00986DDE">
      <w:pPr>
        <w:spacing w:before="120" w:after="120"/>
        <w:ind w:left="851"/>
        <w:jc w:val="both"/>
        <w:rPr>
          <w:bCs/>
          <w:szCs w:val="22"/>
        </w:rPr>
      </w:pPr>
      <w:r w:rsidRPr="00986DDE">
        <w:rPr>
          <w:bCs/>
          <w:szCs w:val="22"/>
        </w:rPr>
        <w:t>Pièce n°</w:t>
      </w:r>
      <w:r w:rsidRPr="00986DDE">
        <w:rPr>
          <w:bCs/>
        </w:rPr>
        <w:t xml:space="preserve"> </w:t>
      </w:r>
      <w:r w:rsidR="005471B7" w:rsidRPr="00986DDE">
        <w:rPr>
          <w:bCs/>
          <w:szCs w:val="22"/>
        </w:rPr>
        <w:t>1</w:t>
      </w:r>
      <w:r w:rsidRPr="00986DDE">
        <w:rPr>
          <w:bCs/>
          <w:szCs w:val="22"/>
        </w:rPr>
        <w:t> :</w:t>
      </w:r>
      <w:r w:rsidR="00E71333">
        <w:rPr>
          <w:bCs/>
          <w:szCs w:val="22"/>
        </w:rPr>
        <w:t xml:space="preserve"> Extrait Kbis FACIL’ITI</w:t>
      </w:r>
      <w:r w:rsidRPr="00986DDE">
        <w:rPr>
          <w:bCs/>
          <w:szCs w:val="22"/>
        </w:rPr>
        <w:tab/>
      </w:r>
    </w:p>
    <w:p w14:paraId="4FCE306B" w14:textId="71FD3FC5" w:rsidR="005471B7" w:rsidRPr="00986DDE" w:rsidRDefault="005471B7" w:rsidP="00986DDE">
      <w:pPr>
        <w:spacing w:before="120" w:after="120"/>
        <w:ind w:left="851"/>
        <w:jc w:val="both"/>
        <w:rPr>
          <w:bCs/>
          <w:szCs w:val="22"/>
        </w:rPr>
      </w:pPr>
      <w:r w:rsidRPr="00986DDE">
        <w:rPr>
          <w:bCs/>
          <w:szCs w:val="22"/>
        </w:rPr>
        <w:t>Pièce n° 2 :</w:t>
      </w:r>
      <w:r w:rsidR="00E71333">
        <w:rPr>
          <w:bCs/>
          <w:szCs w:val="22"/>
        </w:rPr>
        <w:t xml:space="preserve"> Page site internet </w:t>
      </w:r>
      <w:hyperlink r:id="rId32" w:history="1">
        <w:r w:rsidR="00E71333" w:rsidRPr="007844CF">
          <w:rPr>
            <w:rStyle w:val="Lienhypertexte"/>
            <w:bCs/>
            <w:szCs w:val="22"/>
          </w:rPr>
          <w:t>https://www.facil-iti.fr/</w:t>
        </w:r>
      </w:hyperlink>
      <w:r w:rsidR="00E71333">
        <w:rPr>
          <w:bCs/>
          <w:szCs w:val="22"/>
        </w:rPr>
        <w:t xml:space="preserve"> « Qu’est-ce que c’est ? » </w:t>
      </w:r>
      <w:r w:rsidRPr="00986DDE">
        <w:rPr>
          <w:bCs/>
          <w:szCs w:val="22"/>
        </w:rPr>
        <w:t xml:space="preserve">    </w:t>
      </w:r>
    </w:p>
    <w:p w14:paraId="1D5A6B19" w14:textId="3B6FC292" w:rsidR="00617A66" w:rsidRPr="00986DDE" w:rsidRDefault="00617A66" w:rsidP="00986DDE">
      <w:pPr>
        <w:spacing w:before="120" w:after="120"/>
        <w:ind w:left="851"/>
        <w:jc w:val="both"/>
        <w:rPr>
          <w:bCs/>
          <w:szCs w:val="22"/>
        </w:rPr>
      </w:pPr>
      <w:r w:rsidRPr="00986DDE">
        <w:rPr>
          <w:bCs/>
          <w:szCs w:val="22"/>
        </w:rPr>
        <w:t>Pièce n°</w:t>
      </w:r>
      <w:r w:rsidRPr="00986DDE">
        <w:rPr>
          <w:bCs/>
        </w:rPr>
        <w:t xml:space="preserve"> </w:t>
      </w:r>
      <w:r w:rsidR="005471B7" w:rsidRPr="00986DDE">
        <w:rPr>
          <w:bCs/>
          <w:szCs w:val="22"/>
        </w:rPr>
        <w:t>3</w:t>
      </w:r>
      <w:r w:rsidR="004B2E20">
        <w:rPr>
          <w:bCs/>
          <w:szCs w:val="22"/>
        </w:rPr>
        <w:t> :</w:t>
      </w:r>
      <w:r w:rsidR="00E71333">
        <w:rPr>
          <w:bCs/>
          <w:szCs w:val="22"/>
        </w:rPr>
        <w:t xml:space="preserve"> Brevet FR FACIL’ITI</w:t>
      </w:r>
    </w:p>
    <w:p w14:paraId="5D251B0F" w14:textId="00149CA6" w:rsidR="00935974" w:rsidRPr="00E71333" w:rsidRDefault="005471B7" w:rsidP="00E71333">
      <w:pPr>
        <w:spacing w:before="120" w:after="120"/>
        <w:ind w:left="851"/>
        <w:jc w:val="both"/>
        <w:rPr>
          <w:bCs/>
          <w:szCs w:val="22"/>
        </w:rPr>
      </w:pPr>
      <w:r w:rsidRPr="00986DDE">
        <w:rPr>
          <w:bCs/>
          <w:szCs w:val="22"/>
        </w:rPr>
        <w:t>Pièce n° 4 :</w:t>
      </w:r>
      <w:r w:rsidR="00E71333">
        <w:rPr>
          <w:bCs/>
          <w:szCs w:val="22"/>
        </w:rPr>
        <w:t xml:space="preserve"> Page site internet </w:t>
      </w:r>
      <w:hyperlink r:id="rId33" w:history="1">
        <w:r w:rsidR="00E71333" w:rsidRPr="007844CF">
          <w:rPr>
            <w:rStyle w:val="Lienhypertexte"/>
            <w:bCs/>
            <w:szCs w:val="22"/>
          </w:rPr>
          <w:t>https://www.facil-iti.fr/</w:t>
        </w:r>
      </w:hyperlink>
      <w:r w:rsidR="00E71333">
        <w:rPr>
          <w:bCs/>
          <w:szCs w:val="22"/>
        </w:rPr>
        <w:t xml:space="preserve"> « Où l’utiliser ? »</w:t>
      </w:r>
      <w:r w:rsidRPr="00986DDE">
        <w:rPr>
          <w:bCs/>
          <w:szCs w:val="22"/>
        </w:rPr>
        <w:t xml:space="preserve">    </w:t>
      </w:r>
    </w:p>
    <w:p w14:paraId="779084D7" w14:textId="79A2EC88" w:rsidR="00935974" w:rsidRPr="00986DDE" w:rsidRDefault="00E36BDE" w:rsidP="00986DDE">
      <w:pPr>
        <w:spacing w:before="120" w:after="120"/>
        <w:ind w:left="851"/>
        <w:jc w:val="both"/>
        <w:rPr>
          <w:bCs/>
          <w:szCs w:val="22"/>
        </w:rPr>
      </w:pPr>
      <w:r w:rsidRPr="00986DDE">
        <w:rPr>
          <w:bCs/>
          <w:szCs w:val="22"/>
        </w:rPr>
        <w:t xml:space="preserve">Pièce n° </w:t>
      </w:r>
      <w:r w:rsidR="005471B7" w:rsidRPr="00986DDE">
        <w:rPr>
          <w:bCs/>
          <w:szCs w:val="22"/>
        </w:rPr>
        <w:t>5</w:t>
      </w:r>
      <w:r w:rsidR="00935974" w:rsidRPr="00986DDE">
        <w:rPr>
          <w:bCs/>
          <w:szCs w:val="22"/>
        </w:rPr>
        <w:t xml:space="preserve"> : </w:t>
      </w:r>
      <w:r w:rsidR="00E71333">
        <w:rPr>
          <w:bCs/>
          <w:szCs w:val="22"/>
        </w:rPr>
        <w:t xml:space="preserve">Page site internet </w:t>
      </w:r>
      <w:hyperlink r:id="rId34" w:history="1">
        <w:r w:rsidR="00E71333" w:rsidRPr="007844CF">
          <w:rPr>
            <w:rStyle w:val="Lienhypertexte"/>
            <w:bCs/>
            <w:szCs w:val="22"/>
          </w:rPr>
          <w:t>https://www.koena.net/</w:t>
        </w:r>
      </w:hyperlink>
      <w:r w:rsidR="00E71333">
        <w:rPr>
          <w:bCs/>
          <w:szCs w:val="22"/>
        </w:rPr>
        <w:t xml:space="preserve"> « Accueil » </w:t>
      </w:r>
      <w:r w:rsidR="00935974" w:rsidRPr="00986DDE">
        <w:rPr>
          <w:bCs/>
          <w:szCs w:val="22"/>
        </w:rPr>
        <w:tab/>
      </w:r>
      <w:r w:rsidR="005471B7" w:rsidRPr="00986DDE">
        <w:rPr>
          <w:bCs/>
          <w:szCs w:val="22"/>
        </w:rPr>
        <w:t xml:space="preserve"> </w:t>
      </w:r>
    </w:p>
    <w:p w14:paraId="2D28C79A" w14:textId="4C51AE74" w:rsidR="005471B7" w:rsidRPr="00986DDE" w:rsidRDefault="005471B7" w:rsidP="00986DDE">
      <w:pPr>
        <w:spacing w:before="120" w:after="120"/>
        <w:ind w:left="851"/>
        <w:jc w:val="both"/>
        <w:rPr>
          <w:bCs/>
          <w:szCs w:val="22"/>
        </w:rPr>
      </w:pPr>
      <w:r w:rsidRPr="00986DDE">
        <w:rPr>
          <w:bCs/>
          <w:szCs w:val="22"/>
        </w:rPr>
        <w:t xml:space="preserve">Pièce n° 6 : </w:t>
      </w:r>
      <w:r w:rsidR="00E71333">
        <w:rPr>
          <w:bCs/>
          <w:szCs w:val="22"/>
        </w:rPr>
        <w:t xml:space="preserve">Page site internet </w:t>
      </w:r>
      <w:hyperlink r:id="rId35" w:history="1">
        <w:r w:rsidR="00E71333" w:rsidRPr="007844CF">
          <w:rPr>
            <w:rStyle w:val="Lienhypertexte"/>
            <w:bCs/>
            <w:szCs w:val="22"/>
          </w:rPr>
          <w:t>https://www.koena.net/</w:t>
        </w:r>
      </w:hyperlink>
      <w:r w:rsidR="00E71333">
        <w:rPr>
          <w:bCs/>
          <w:szCs w:val="22"/>
        </w:rPr>
        <w:t xml:space="preserve"> « Communauté – jobs »</w:t>
      </w:r>
      <w:r w:rsidRPr="00986DDE">
        <w:rPr>
          <w:bCs/>
          <w:szCs w:val="22"/>
        </w:rPr>
        <w:t xml:space="preserve">  </w:t>
      </w:r>
    </w:p>
    <w:p w14:paraId="2054381D" w14:textId="42A65A9C" w:rsidR="005471B7" w:rsidRPr="00986DDE" w:rsidRDefault="005471B7" w:rsidP="00986DDE">
      <w:pPr>
        <w:spacing w:before="120" w:after="120"/>
        <w:ind w:left="851"/>
        <w:jc w:val="both"/>
        <w:rPr>
          <w:bCs/>
          <w:szCs w:val="22"/>
        </w:rPr>
      </w:pPr>
      <w:r w:rsidRPr="00986DDE">
        <w:rPr>
          <w:bCs/>
          <w:szCs w:val="22"/>
        </w:rPr>
        <w:t xml:space="preserve">Pièce n° 7 : </w:t>
      </w:r>
      <w:r w:rsidR="00E71333">
        <w:rPr>
          <w:bCs/>
          <w:szCs w:val="22"/>
        </w:rPr>
        <w:t xml:space="preserve">Page site internet </w:t>
      </w:r>
      <w:hyperlink r:id="rId36" w:history="1">
        <w:r w:rsidR="00E71333" w:rsidRPr="007844CF">
          <w:rPr>
            <w:rStyle w:val="Lienhypertexte"/>
            <w:bCs/>
            <w:szCs w:val="22"/>
          </w:rPr>
          <w:t>https://www.koena.net/</w:t>
        </w:r>
      </w:hyperlink>
      <w:r w:rsidR="00E71333">
        <w:rPr>
          <w:bCs/>
          <w:szCs w:val="22"/>
        </w:rPr>
        <w:t xml:space="preserve"> </w:t>
      </w:r>
      <w:r w:rsidRPr="00986DDE">
        <w:rPr>
          <w:bCs/>
          <w:szCs w:val="22"/>
        </w:rPr>
        <w:t xml:space="preserve"> </w:t>
      </w:r>
      <w:r w:rsidR="00E71333">
        <w:rPr>
          <w:bCs/>
          <w:szCs w:val="22"/>
        </w:rPr>
        <w:t>« Manifeste KOENA »</w:t>
      </w:r>
    </w:p>
    <w:p w14:paraId="5A67B7A6" w14:textId="380B17EC" w:rsidR="005471B7" w:rsidRPr="00986DDE" w:rsidRDefault="005471B7" w:rsidP="00986DDE">
      <w:pPr>
        <w:spacing w:before="120" w:after="120"/>
        <w:ind w:left="851"/>
        <w:jc w:val="both"/>
        <w:rPr>
          <w:bCs/>
          <w:szCs w:val="22"/>
        </w:rPr>
      </w:pPr>
      <w:r w:rsidRPr="00986DDE">
        <w:rPr>
          <w:bCs/>
          <w:szCs w:val="22"/>
        </w:rPr>
        <w:t>Pièce n° 8 :</w:t>
      </w:r>
      <w:r w:rsidR="00E71333">
        <w:rPr>
          <w:bCs/>
          <w:szCs w:val="22"/>
        </w:rPr>
        <w:t xml:space="preserve"> Compte Twitter KOENA </w:t>
      </w:r>
      <w:r w:rsidRPr="00986DDE">
        <w:rPr>
          <w:bCs/>
          <w:szCs w:val="22"/>
        </w:rPr>
        <w:t xml:space="preserve">    </w:t>
      </w:r>
    </w:p>
    <w:p w14:paraId="17CA803D" w14:textId="77777777" w:rsidR="00935974" w:rsidRDefault="00935974" w:rsidP="00986DDE">
      <w:pPr>
        <w:spacing w:before="120" w:after="120"/>
        <w:ind w:left="851"/>
        <w:jc w:val="both"/>
        <w:rPr>
          <w:szCs w:val="22"/>
        </w:rPr>
      </w:pPr>
    </w:p>
    <w:p w14:paraId="3B9F8D13" w14:textId="76BC9516" w:rsidR="005471B7" w:rsidRPr="005471B7" w:rsidRDefault="00E71333" w:rsidP="00986DDE">
      <w:pPr>
        <w:spacing w:before="120" w:after="120"/>
        <w:ind w:left="851"/>
        <w:jc w:val="both"/>
        <w:rPr>
          <w:b/>
          <w:szCs w:val="22"/>
          <w:u w:val="single"/>
        </w:rPr>
      </w:pPr>
      <w:r>
        <w:rPr>
          <w:b/>
          <w:szCs w:val="22"/>
          <w:u w:val="single"/>
        </w:rPr>
        <w:t xml:space="preserve">Origine du litige </w:t>
      </w:r>
    </w:p>
    <w:p w14:paraId="1AC9B7C2" w14:textId="77777777" w:rsidR="00E71333" w:rsidRDefault="00E36BDE" w:rsidP="004B2E20">
      <w:pPr>
        <w:spacing w:before="120" w:after="120"/>
        <w:ind w:left="851"/>
        <w:jc w:val="both"/>
        <w:rPr>
          <w:bCs/>
          <w:szCs w:val="22"/>
        </w:rPr>
      </w:pPr>
      <w:r w:rsidRPr="00986DDE">
        <w:rPr>
          <w:bCs/>
          <w:szCs w:val="22"/>
        </w:rPr>
        <w:t xml:space="preserve">Pièce n° </w:t>
      </w:r>
      <w:r w:rsidR="005471B7" w:rsidRPr="00986DDE">
        <w:rPr>
          <w:bCs/>
          <w:szCs w:val="22"/>
        </w:rPr>
        <w:t xml:space="preserve">9 : </w:t>
      </w:r>
      <w:r w:rsidR="00E71333">
        <w:rPr>
          <w:bCs/>
          <w:szCs w:val="22"/>
        </w:rPr>
        <w:t xml:space="preserve">Procès-verbal de constat, Me Thomazon, 6 et 12 mai 2021 </w:t>
      </w:r>
    </w:p>
    <w:p w14:paraId="29A4A77D" w14:textId="77777777" w:rsidR="00E71333" w:rsidRDefault="00E71333" w:rsidP="004B2E20">
      <w:pPr>
        <w:spacing w:before="120" w:after="120"/>
        <w:ind w:left="851"/>
        <w:jc w:val="both"/>
        <w:rPr>
          <w:bCs/>
          <w:szCs w:val="22"/>
        </w:rPr>
      </w:pPr>
    </w:p>
    <w:p w14:paraId="015042D9" w14:textId="12A28A33" w:rsidR="004B2E20" w:rsidRPr="00E71333" w:rsidRDefault="00E71333" w:rsidP="00E71333">
      <w:pPr>
        <w:spacing w:before="120" w:after="120"/>
        <w:ind w:left="851"/>
        <w:jc w:val="both"/>
        <w:rPr>
          <w:b/>
          <w:szCs w:val="22"/>
          <w:u w:val="single"/>
        </w:rPr>
      </w:pPr>
      <w:r>
        <w:rPr>
          <w:b/>
          <w:szCs w:val="22"/>
          <w:u w:val="single"/>
        </w:rPr>
        <w:t xml:space="preserve">Modalités en vue d’un règlement amiable du litige </w:t>
      </w:r>
    </w:p>
    <w:p w14:paraId="1B0DAB5D" w14:textId="27D0BCB3" w:rsidR="005471B7" w:rsidRPr="00986DDE" w:rsidRDefault="005471B7" w:rsidP="00986DDE">
      <w:pPr>
        <w:spacing w:before="120" w:after="120"/>
        <w:ind w:left="851"/>
        <w:jc w:val="both"/>
        <w:rPr>
          <w:bCs/>
          <w:szCs w:val="22"/>
        </w:rPr>
      </w:pPr>
      <w:r w:rsidRPr="00986DDE">
        <w:rPr>
          <w:bCs/>
          <w:szCs w:val="22"/>
        </w:rPr>
        <w:t xml:space="preserve">Pièce n° 10 : </w:t>
      </w:r>
      <w:r w:rsidR="00E71333">
        <w:rPr>
          <w:bCs/>
          <w:szCs w:val="22"/>
        </w:rPr>
        <w:t xml:space="preserve">Lettre de mise en demeure KOENA, 21 avril 2021 </w:t>
      </w:r>
      <w:r w:rsidRPr="00986DDE">
        <w:rPr>
          <w:bCs/>
          <w:szCs w:val="22"/>
        </w:rPr>
        <w:t xml:space="preserve">  </w:t>
      </w:r>
    </w:p>
    <w:p w14:paraId="36CF5585" w14:textId="45D698D5" w:rsidR="005471B7" w:rsidRPr="00986DDE" w:rsidRDefault="005471B7" w:rsidP="00986DDE">
      <w:pPr>
        <w:spacing w:before="120" w:after="120"/>
        <w:ind w:left="851"/>
        <w:jc w:val="both"/>
        <w:rPr>
          <w:bCs/>
          <w:szCs w:val="22"/>
        </w:rPr>
      </w:pPr>
      <w:r w:rsidRPr="00986DDE">
        <w:rPr>
          <w:bCs/>
          <w:szCs w:val="22"/>
        </w:rPr>
        <w:t xml:space="preserve">Pièce n° 11 : </w:t>
      </w:r>
      <w:r w:rsidR="00E71333">
        <w:rPr>
          <w:bCs/>
          <w:szCs w:val="22"/>
        </w:rPr>
        <w:t xml:space="preserve">Extrait site internet KOENA « KOENA mise en demeure par FACIL’ITI », 22 avril 2021 </w:t>
      </w:r>
      <w:r w:rsidRPr="00986DDE">
        <w:rPr>
          <w:bCs/>
          <w:szCs w:val="22"/>
        </w:rPr>
        <w:t xml:space="preserve">  </w:t>
      </w:r>
    </w:p>
    <w:p w14:paraId="17474290" w14:textId="59912476" w:rsidR="005471B7" w:rsidRPr="00986DDE" w:rsidRDefault="005471B7" w:rsidP="00986DDE">
      <w:pPr>
        <w:spacing w:before="120" w:after="120"/>
        <w:ind w:left="851"/>
        <w:jc w:val="both"/>
        <w:rPr>
          <w:bCs/>
          <w:szCs w:val="22"/>
        </w:rPr>
      </w:pPr>
      <w:r w:rsidRPr="00986DDE">
        <w:rPr>
          <w:bCs/>
          <w:szCs w:val="22"/>
        </w:rPr>
        <w:t>Pièce n° 12 :</w:t>
      </w:r>
      <w:r w:rsidR="00E71333">
        <w:rPr>
          <w:bCs/>
          <w:szCs w:val="22"/>
        </w:rPr>
        <w:t xml:space="preserve"> Lettre KOENA en réponse à la mise en demeure, 25 avril 2021 </w:t>
      </w:r>
      <w:r w:rsidRPr="00986DDE">
        <w:rPr>
          <w:bCs/>
          <w:szCs w:val="22"/>
        </w:rPr>
        <w:t xml:space="preserve">   </w:t>
      </w:r>
    </w:p>
    <w:p w14:paraId="11866AC7" w14:textId="4A637444" w:rsidR="005471B7" w:rsidRPr="00986DDE" w:rsidRDefault="005471B7" w:rsidP="00986DDE">
      <w:pPr>
        <w:spacing w:before="120" w:after="120"/>
        <w:ind w:left="851"/>
        <w:jc w:val="both"/>
        <w:rPr>
          <w:bCs/>
          <w:szCs w:val="22"/>
        </w:rPr>
      </w:pPr>
      <w:r w:rsidRPr="00986DDE">
        <w:rPr>
          <w:bCs/>
          <w:szCs w:val="22"/>
        </w:rPr>
        <w:t xml:space="preserve">Pièce n° 13 : </w:t>
      </w:r>
      <w:r w:rsidR="00E71333">
        <w:rPr>
          <w:bCs/>
          <w:szCs w:val="22"/>
        </w:rPr>
        <w:t xml:space="preserve">Lettre sur la prise d’acte de l’échec du rapprochement amiable, </w:t>
      </w:r>
      <w:r w:rsidR="00923F17">
        <w:rPr>
          <w:bCs/>
          <w:szCs w:val="22"/>
        </w:rPr>
        <w:t>3 mai 2021</w:t>
      </w:r>
      <w:r w:rsidR="00E71333">
        <w:rPr>
          <w:bCs/>
          <w:szCs w:val="22"/>
        </w:rPr>
        <w:t xml:space="preserve"> </w:t>
      </w:r>
      <w:r w:rsidRPr="00986DDE">
        <w:rPr>
          <w:bCs/>
          <w:szCs w:val="22"/>
        </w:rPr>
        <w:t xml:space="preserve">  </w:t>
      </w:r>
    </w:p>
    <w:p w14:paraId="3F09D63C" w14:textId="43585048" w:rsidR="005471B7" w:rsidRDefault="005471B7" w:rsidP="00E71333">
      <w:pPr>
        <w:spacing w:before="120" w:after="120"/>
        <w:ind w:left="851"/>
        <w:jc w:val="both"/>
        <w:rPr>
          <w:bCs/>
          <w:szCs w:val="22"/>
        </w:rPr>
      </w:pPr>
      <w:r w:rsidRPr="00986DDE">
        <w:rPr>
          <w:bCs/>
          <w:szCs w:val="22"/>
        </w:rPr>
        <w:t xml:space="preserve">Pièce n° 14 : </w:t>
      </w:r>
      <w:r w:rsidR="00E71333">
        <w:rPr>
          <w:bCs/>
          <w:szCs w:val="22"/>
        </w:rPr>
        <w:t>Extrait site internet KOENA « 2</w:t>
      </w:r>
      <w:r w:rsidR="00E71333" w:rsidRPr="00E71333">
        <w:rPr>
          <w:bCs/>
          <w:szCs w:val="22"/>
          <w:vertAlign w:val="superscript"/>
        </w:rPr>
        <w:t>e</w:t>
      </w:r>
      <w:r w:rsidR="00E71333">
        <w:rPr>
          <w:bCs/>
          <w:szCs w:val="22"/>
        </w:rPr>
        <w:t xml:space="preserve"> courrier avocat de FACIL’ITI »</w:t>
      </w:r>
    </w:p>
    <w:p w14:paraId="17B286CC" w14:textId="36E9F41C" w:rsidR="00E71333" w:rsidRDefault="00E71333" w:rsidP="00E71333">
      <w:pPr>
        <w:spacing w:before="120" w:after="120"/>
        <w:ind w:left="851"/>
        <w:jc w:val="both"/>
        <w:rPr>
          <w:bCs/>
          <w:szCs w:val="22"/>
        </w:rPr>
      </w:pPr>
    </w:p>
    <w:p w14:paraId="4846B242" w14:textId="71D29AB8" w:rsidR="00E71333" w:rsidRPr="00E71333" w:rsidRDefault="00E71333" w:rsidP="00E71333">
      <w:pPr>
        <w:spacing w:before="120" w:after="120"/>
        <w:ind w:left="851"/>
        <w:jc w:val="both"/>
        <w:rPr>
          <w:b/>
          <w:szCs w:val="22"/>
          <w:u w:val="single"/>
        </w:rPr>
      </w:pPr>
      <w:r>
        <w:rPr>
          <w:b/>
          <w:szCs w:val="22"/>
          <w:u w:val="single"/>
        </w:rPr>
        <w:t>Sur le dénigrement</w:t>
      </w:r>
    </w:p>
    <w:p w14:paraId="4D6BB984" w14:textId="529CFFB5" w:rsidR="00E36BDE" w:rsidRPr="00986DDE" w:rsidRDefault="00E36BDE" w:rsidP="00986DDE">
      <w:pPr>
        <w:spacing w:before="120" w:after="120"/>
        <w:ind w:left="851"/>
        <w:jc w:val="both"/>
        <w:rPr>
          <w:bCs/>
          <w:szCs w:val="22"/>
        </w:rPr>
      </w:pPr>
      <w:r w:rsidRPr="00986DDE">
        <w:rPr>
          <w:bCs/>
          <w:szCs w:val="22"/>
        </w:rPr>
        <w:t xml:space="preserve">Pièce n° </w:t>
      </w:r>
      <w:r w:rsidR="005471B7" w:rsidRPr="00986DDE">
        <w:rPr>
          <w:bCs/>
          <w:szCs w:val="22"/>
        </w:rPr>
        <w:t xml:space="preserve">15 :  </w:t>
      </w:r>
      <w:r w:rsidR="00E71333">
        <w:rPr>
          <w:bCs/>
          <w:szCs w:val="22"/>
        </w:rPr>
        <w:t xml:space="preserve">Méthode de test auprès des utilisateurs et </w:t>
      </w:r>
      <w:r w:rsidR="000310B0">
        <w:rPr>
          <w:bCs/>
          <w:szCs w:val="22"/>
        </w:rPr>
        <w:t xml:space="preserve">témoignages des utilisateurs </w:t>
      </w:r>
      <w:r w:rsidR="00E71333">
        <w:rPr>
          <w:bCs/>
          <w:szCs w:val="22"/>
        </w:rPr>
        <w:t xml:space="preserve"> </w:t>
      </w:r>
    </w:p>
    <w:p w14:paraId="5F7EAE99" w14:textId="74F854A1" w:rsidR="005471B7" w:rsidRPr="00986DDE" w:rsidRDefault="005471B7" w:rsidP="00986DDE">
      <w:pPr>
        <w:spacing w:before="120" w:after="120"/>
        <w:ind w:left="851"/>
        <w:jc w:val="both"/>
        <w:rPr>
          <w:bCs/>
          <w:szCs w:val="22"/>
        </w:rPr>
      </w:pPr>
      <w:r w:rsidRPr="00986DDE">
        <w:rPr>
          <w:bCs/>
          <w:szCs w:val="22"/>
        </w:rPr>
        <w:t xml:space="preserve">Pièce n° 16 : </w:t>
      </w:r>
      <w:r w:rsidR="00E71333">
        <w:rPr>
          <w:bCs/>
          <w:szCs w:val="22"/>
        </w:rPr>
        <w:t>FAQ FACIL’ITI</w:t>
      </w:r>
      <w:r w:rsidRPr="00986DDE">
        <w:rPr>
          <w:bCs/>
          <w:szCs w:val="22"/>
        </w:rPr>
        <w:t xml:space="preserve">  </w:t>
      </w:r>
    </w:p>
    <w:p w14:paraId="2117BAA1" w14:textId="39481FD3" w:rsidR="005471B7" w:rsidRPr="00986DDE" w:rsidRDefault="005471B7" w:rsidP="00986DDE">
      <w:pPr>
        <w:spacing w:before="120" w:after="120"/>
        <w:ind w:left="851"/>
        <w:jc w:val="both"/>
        <w:rPr>
          <w:bCs/>
          <w:szCs w:val="22"/>
        </w:rPr>
      </w:pPr>
      <w:r w:rsidRPr="00986DDE">
        <w:rPr>
          <w:bCs/>
          <w:szCs w:val="22"/>
        </w:rPr>
        <w:t xml:space="preserve">Pièce n° 17 :   </w:t>
      </w:r>
      <w:r w:rsidR="00E71333">
        <w:rPr>
          <w:bCs/>
          <w:szCs w:val="22"/>
        </w:rPr>
        <w:t xml:space="preserve">Interview Yves Cornu, Directeur Général FACIL’ITI, postée par KOENA sur son site internet </w:t>
      </w:r>
    </w:p>
    <w:p w14:paraId="45DB14CF" w14:textId="77777777" w:rsidR="00E71333" w:rsidRDefault="005471B7" w:rsidP="00986DDE">
      <w:pPr>
        <w:spacing w:before="120" w:after="120"/>
        <w:ind w:left="851"/>
        <w:jc w:val="both"/>
        <w:rPr>
          <w:bCs/>
          <w:szCs w:val="22"/>
        </w:rPr>
      </w:pPr>
      <w:r w:rsidRPr="00986DDE">
        <w:rPr>
          <w:bCs/>
          <w:szCs w:val="22"/>
        </w:rPr>
        <w:t xml:space="preserve">Pièce n° 18 : </w:t>
      </w:r>
      <w:r w:rsidR="00E71333">
        <w:rPr>
          <w:bCs/>
          <w:szCs w:val="22"/>
        </w:rPr>
        <w:t>Résultat recherche Google mot clé « FACIL’ITI »</w:t>
      </w:r>
    </w:p>
    <w:p w14:paraId="107B0C99" w14:textId="73999007" w:rsidR="005471B7" w:rsidRDefault="00E71333" w:rsidP="00986DDE">
      <w:pPr>
        <w:spacing w:before="120" w:after="120"/>
        <w:ind w:left="851"/>
        <w:jc w:val="both"/>
        <w:rPr>
          <w:bCs/>
          <w:szCs w:val="22"/>
        </w:rPr>
      </w:pPr>
      <w:r>
        <w:rPr>
          <w:bCs/>
          <w:szCs w:val="22"/>
        </w:rPr>
        <w:t>Pièce n° 19 : Message prospect de la société ACCOR</w:t>
      </w:r>
      <w:r w:rsidR="005471B7" w:rsidRPr="00986DDE">
        <w:rPr>
          <w:bCs/>
          <w:szCs w:val="22"/>
        </w:rPr>
        <w:t xml:space="preserve">  </w:t>
      </w:r>
    </w:p>
    <w:p w14:paraId="65375939" w14:textId="1FD69134" w:rsidR="0016402B" w:rsidRDefault="0016402B" w:rsidP="00C67B94">
      <w:pPr>
        <w:pBdr>
          <w:left w:val="single" w:sz="4" w:space="4" w:color="auto"/>
        </w:pBdr>
        <w:spacing w:before="120" w:after="120"/>
        <w:ind w:left="851"/>
        <w:jc w:val="both"/>
        <w:rPr>
          <w:bCs/>
          <w:szCs w:val="22"/>
        </w:rPr>
      </w:pPr>
      <w:r>
        <w:rPr>
          <w:bCs/>
          <w:szCs w:val="22"/>
        </w:rPr>
        <w:t>Pièce n° 20 : Extrait site internet KOENA « Assignation de KOENA par FACIL’ITI au Tribunal de commerce »</w:t>
      </w:r>
    </w:p>
    <w:p w14:paraId="058D406D" w14:textId="0285EA7A" w:rsidR="0016402B" w:rsidRDefault="0016402B" w:rsidP="00C67B94">
      <w:pPr>
        <w:pBdr>
          <w:left w:val="single" w:sz="4" w:space="4" w:color="auto"/>
        </w:pBdr>
        <w:spacing w:before="120" w:after="120"/>
        <w:ind w:left="851"/>
        <w:jc w:val="both"/>
        <w:rPr>
          <w:bCs/>
          <w:szCs w:val="22"/>
        </w:rPr>
      </w:pPr>
      <w:r>
        <w:rPr>
          <w:bCs/>
          <w:szCs w:val="22"/>
        </w:rPr>
        <w:t>Pièce n° 21 : Extrait site internet KOENA « Procès FACIL’ITI : conclusions de KOENA déposées le 12 novembre 2021 »</w:t>
      </w:r>
    </w:p>
    <w:p w14:paraId="6680F687" w14:textId="47EE44D9" w:rsidR="0016402B" w:rsidRDefault="0016402B" w:rsidP="00C67B94">
      <w:pPr>
        <w:pBdr>
          <w:left w:val="single" w:sz="4" w:space="4" w:color="auto"/>
        </w:pBdr>
        <w:spacing w:before="120" w:after="120"/>
        <w:ind w:left="851"/>
        <w:jc w:val="both"/>
        <w:rPr>
          <w:bCs/>
          <w:szCs w:val="22"/>
        </w:rPr>
      </w:pPr>
      <w:r>
        <w:rPr>
          <w:bCs/>
          <w:szCs w:val="22"/>
        </w:rPr>
        <w:t>Pièce n° 22 : Extrait site internet KOENA « Article RGAA 4.1 : vers une dérive administrative de conformité</w:t>
      </w:r>
      <w:r w:rsidR="00C67B94">
        <w:rPr>
          <w:bCs/>
          <w:szCs w:val="22"/>
        </w:rPr>
        <w:t> », 21 août 2019 </w:t>
      </w:r>
    </w:p>
    <w:p w14:paraId="42D682B3" w14:textId="04748544" w:rsidR="00C67B94" w:rsidRDefault="00C67B94" w:rsidP="00C67B94">
      <w:pPr>
        <w:pBdr>
          <w:left w:val="single" w:sz="4" w:space="4" w:color="auto"/>
        </w:pBdr>
        <w:spacing w:before="120" w:after="120"/>
        <w:ind w:left="851"/>
        <w:jc w:val="both"/>
        <w:rPr>
          <w:bCs/>
          <w:szCs w:val="22"/>
        </w:rPr>
      </w:pPr>
      <w:r>
        <w:rPr>
          <w:bCs/>
          <w:szCs w:val="22"/>
        </w:rPr>
        <w:t xml:space="preserve">Pièce n° 23 : Compte Twitter KOENA, tweet publié à la suite de la délivrance de l’assignation </w:t>
      </w:r>
    </w:p>
    <w:p w14:paraId="05292CA4" w14:textId="7F0FAF26" w:rsidR="00C67B94" w:rsidRPr="007C2530" w:rsidRDefault="00C67B94" w:rsidP="00C67B94">
      <w:pPr>
        <w:pBdr>
          <w:left w:val="single" w:sz="4" w:space="4" w:color="auto"/>
        </w:pBdr>
        <w:spacing w:before="120" w:after="120"/>
        <w:ind w:left="851"/>
        <w:jc w:val="both"/>
        <w:rPr>
          <w:bCs/>
          <w:szCs w:val="22"/>
        </w:rPr>
      </w:pPr>
      <w:r w:rsidRPr="007C2530">
        <w:rPr>
          <w:bCs/>
          <w:szCs w:val="22"/>
        </w:rPr>
        <w:t xml:space="preserve">Pièce n° 24 : Tweets Armony Altinier </w:t>
      </w:r>
    </w:p>
    <w:p w14:paraId="17BF4935" w14:textId="409759BA" w:rsidR="00C67B94" w:rsidRDefault="00C67B94" w:rsidP="00C67B94">
      <w:pPr>
        <w:pBdr>
          <w:left w:val="single" w:sz="4" w:space="4" w:color="auto"/>
        </w:pBdr>
        <w:spacing w:before="120" w:after="120"/>
        <w:ind w:left="851"/>
        <w:jc w:val="both"/>
        <w:rPr>
          <w:bCs/>
          <w:szCs w:val="22"/>
        </w:rPr>
      </w:pPr>
      <w:r w:rsidRPr="00C67B94">
        <w:rPr>
          <w:bCs/>
          <w:szCs w:val="22"/>
        </w:rPr>
        <w:lastRenderedPageBreak/>
        <w:t>Pièce n° 25 : Commentaires postés s</w:t>
      </w:r>
      <w:r>
        <w:rPr>
          <w:bCs/>
          <w:szCs w:val="22"/>
        </w:rPr>
        <w:t xml:space="preserve">ous le tweet informant de la délivrance de l’assignation </w:t>
      </w:r>
    </w:p>
    <w:p w14:paraId="095A0C8A" w14:textId="572A67A5" w:rsidR="00C67B94" w:rsidRDefault="00C67B94" w:rsidP="00C67B94">
      <w:pPr>
        <w:pBdr>
          <w:left w:val="single" w:sz="4" w:space="4" w:color="auto"/>
        </w:pBdr>
        <w:spacing w:before="120" w:after="120"/>
        <w:ind w:left="851"/>
        <w:jc w:val="both"/>
        <w:rPr>
          <w:bCs/>
          <w:szCs w:val="22"/>
        </w:rPr>
      </w:pPr>
      <w:r>
        <w:rPr>
          <w:bCs/>
          <w:szCs w:val="22"/>
        </w:rPr>
        <w:t>Pièce n° 26 : Email du Conseil Départemental des Hauts-De-Seine à FACIL’ITI, 20 septembre 2021 </w:t>
      </w:r>
    </w:p>
    <w:p w14:paraId="5CCE4B8F" w14:textId="10D6FD83" w:rsidR="00C67B94" w:rsidRDefault="00C67B94" w:rsidP="00C67B94">
      <w:pPr>
        <w:pBdr>
          <w:left w:val="single" w:sz="4" w:space="4" w:color="auto"/>
        </w:pBdr>
        <w:spacing w:before="120" w:after="120"/>
        <w:ind w:left="851"/>
        <w:jc w:val="both"/>
        <w:rPr>
          <w:bCs/>
          <w:szCs w:val="22"/>
        </w:rPr>
      </w:pPr>
      <w:r>
        <w:rPr>
          <w:bCs/>
          <w:szCs w:val="22"/>
        </w:rPr>
        <w:t>Pièce n° 27 : Devis Conseil Départemental des Hauts-De-Seine</w:t>
      </w:r>
    </w:p>
    <w:p w14:paraId="22C83287" w14:textId="2F1C690C" w:rsidR="00C67B94" w:rsidRDefault="00C67B94" w:rsidP="00C67B94">
      <w:pPr>
        <w:pBdr>
          <w:left w:val="single" w:sz="4" w:space="4" w:color="auto"/>
        </w:pBdr>
        <w:spacing w:before="120" w:after="120"/>
        <w:ind w:left="851"/>
        <w:jc w:val="both"/>
        <w:rPr>
          <w:bCs/>
          <w:szCs w:val="22"/>
        </w:rPr>
      </w:pPr>
      <w:r>
        <w:rPr>
          <w:bCs/>
          <w:szCs w:val="22"/>
        </w:rPr>
        <w:t xml:space="preserve">Pièce n° 28 : Extrait du site </w:t>
      </w:r>
      <w:hyperlink r:id="rId37" w:history="1">
        <w:r w:rsidRPr="00DD60B0">
          <w:rPr>
            <w:rStyle w:val="Lienhypertexte"/>
            <w:bCs/>
            <w:szCs w:val="22"/>
          </w:rPr>
          <w:t>https://www.facil-iti.fr/aide-et-accessibilite/</w:t>
        </w:r>
      </w:hyperlink>
      <w:r>
        <w:rPr>
          <w:bCs/>
          <w:szCs w:val="22"/>
        </w:rPr>
        <w:t xml:space="preserve"> </w:t>
      </w:r>
    </w:p>
    <w:p w14:paraId="6FF6C13B" w14:textId="5756F7E5" w:rsidR="00C67B94" w:rsidRDefault="00C67B94" w:rsidP="00C67B94">
      <w:pPr>
        <w:pBdr>
          <w:left w:val="single" w:sz="4" w:space="4" w:color="auto"/>
        </w:pBdr>
        <w:spacing w:before="120" w:after="120"/>
        <w:ind w:left="851"/>
        <w:jc w:val="both"/>
        <w:rPr>
          <w:bCs/>
          <w:szCs w:val="22"/>
        </w:rPr>
      </w:pPr>
      <w:r>
        <w:rPr>
          <w:bCs/>
          <w:szCs w:val="22"/>
        </w:rPr>
        <w:t xml:space="preserve">Pièce n° 29 : W3C – Introduction à l’accessibilité web </w:t>
      </w:r>
    </w:p>
    <w:p w14:paraId="3E70E9B4" w14:textId="301299AE" w:rsidR="00C67B94" w:rsidRDefault="00C67B94" w:rsidP="00C67B94">
      <w:pPr>
        <w:pBdr>
          <w:left w:val="single" w:sz="4" w:space="4" w:color="auto"/>
        </w:pBdr>
        <w:spacing w:before="120" w:after="120"/>
        <w:ind w:left="851"/>
        <w:jc w:val="both"/>
        <w:rPr>
          <w:bCs/>
          <w:szCs w:val="22"/>
        </w:rPr>
      </w:pPr>
      <w:r>
        <w:rPr>
          <w:bCs/>
          <w:szCs w:val="22"/>
        </w:rPr>
        <w:t xml:space="preserve">Pièce n° 30 : WCAG 2.0 (version traduite) – Introduction </w:t>
      </w:r>
    </w:p>
    <w:p w14:paraId="549E6966" w14:textId="1BBA9AA0" w:rsidR="00C67B94" w:rsidRPr="00C67B94" w:rsidRDefault="00C67B94" w:rsidP="00C67B94">
      <w:pPr>
        <w:pBdr>
          <w:left w:val="single" w:sz="4" w:space="4" w:color="auto"/>
        </w:pBdr>
        <w:spacing w:before="120" w:after="120"/>
        <w:ind w:left="851"/>
        <w:jc w:val="both"/>
        <w:rPr>
          <w:bCs/>
          <w:szCs w:val="22"/>
        </w:rPr>
      </w:pPr>
      <w:r>
        <w:rPr>
          <w:bCs/>
          <w:szCs w:val="22"/>
        </w:rPr>
        <w:t xml:space="preserve">Pièce n° 31 : Référentiel Général d’Amélioration de l’Accessibilité (RGAA), version 4.1 mise à jour le 28 février 2021 </w:t>
      </w:r>
    </w:p>
    <w:p w14:paraId="596B1EEC" w14:textId="77777777" w:rsidR="007A0031" w:rsidRPr="00C67B94" w:rsidRDefault="007A0031" w:rsidP="00986DDE">
      <w:pPr>
        <w:spacing w:before="120" w:after="120"/>
        <w:ind w:left="851"/>
        <w:jc w:val="both"/>
        <w:rPr>
          <w:b/>
          <w:szCs w:val="22"/>
          <w:u w:val="single"/>
        </w:rPr>
      </w:pPr>
    </w:p>
    <w:bookmarkEnd w:id="29"/>
    <w:p w14:paraId="28A1BAED" w14:textId="41ADAE3C" w:rsidR="007A0031" w:rsidRPr="00C67B94" w:rsidRDefault="007A0031" w:rsidP="007A0031">
      <w:pPr>
        <w:spacing w:before="120" w:after="120"/>
        <w:ind w:left="851"/>
        <w:rPr>
          <w:b/>
          <w:szCs w:val="22"/>
          <w:u w:val="single"/>
        </w:rPr>
      </w:pPr>
    </w:p>
    <w:sectPr w:rsidR="007A0031" w:rsidRPr="00C67B94" w:rsidSect="004A5B1A">
      <w:headerReference w:type="default" r:id="rId38"/>
      <w:footerReference w:type="default" r:id="rId39"/>
      <w:headerReference w:type="first" r:id="rId40"/>
      <w:footerReference w:type="first" r:id="rId41"/>
      <w:pgSz w:w="11906" w:h="16838" w:code="9"/>
      <w:pgMar w:top="1418" w:right="1418" w:bottom="1276"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72B08" w14:textId="77777777" w:rsidR="00BF77F6" w:rsidRDefault="00BF77F6" w:rsidP="007F7A32">
      <w:r>
        <w:separator/>
      </w:r>
    </w:p>
    <w:p w14:paraId="3A7A851F" w14:textId="77777777" w:rsidR="00BF77F6" w:rsidRDefault="00BF77F6"/>
    <w:p w14:paraId="0951C2BB" w14:textId="77777777" w:rsidR="00BF77F6" w:rsidRDefault="00BF77F6" w:rsidP="006F476F"/>
  </w:endnote>
  <w:endnote w:type="continuationSeparator" w:id="0">
    <w:p w14:paraId="6F02BDBD" w14:textId="77777777" w:rsidR="00BF77F6" w:rsidRDefault="00BF77F6" w:rsidP="007F7A32">
      <w:r>
        <w:continuationSeparator/>
      </w:r>
    </w:p>
    <w:p w14:paraId="5735E4DC" w14:textId="77777777" w:rsidR="00BF77F6" w:rsidRDefault="00BF77F6"/>
    <w:p w14:paraId="4999A6A9" w14:textId="77777777" w:rsidR="00BF77F6" w:rsidRDefault="00BF77F6" w:rsidP="006F476F"/>
  </w:endnote>
  <w:endnote w:type="continuationNotice" w:id="1">
    <w:p w14:paraId="35A2A0AB" w14:textId="77777777" w:rsidR="00BF77F6" w:rsidRDefault="00BF7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9CF4" w14:textId="3D922DBE" w:rsidR="009C4885" w:rsidRDefault="009C4885" w:rsidP="004A1897">
    <w:pPr>
      <w:pBdr>
        <w:top w:val="single" w:sz="4" w:space="1" w:color="auto"/>
      </w:pBdr>
      <w:tabs>
        <w:tab w:val="right" w:pos="9070"/>
      </w:tabs>
      <w:rPr>
        <w:sz w:val="16"/>
      </w:rPr>
    </w:pPr>
    <w:r w:rsidRPr="00100397">
      <w:rPr>
        <w:sz w:val="16"/>
      </w:rPr>
      <w:tab/>
    </w:r>
    <w:r w:rsidRPr="00100397">
      <w:rPr>
        <w:sz w:val="16"/>
      </w:rPr>
      <w:tab/>
    </w:r>
    <w:r>
      <w:fldChar w:fldCharType="begin"/>
    </w:r>
    <w:r>
      <w:instrText xml:space="preserve"> PAGE   \* MERGEFORMAT </w:instrText>
    </w:r>
    <w:r>
      <w:fldChar w:fldCharType="separate"/>
    </w:r>
    <w:r w:rsidR="004F44AB" w:rsidRPr="004F44AB">
      <w:rPr>
        <w:noProof/>
        <w:sz w:val="16"/>
      </w:rPr>
      <w:t>40</w:t>
    </w:r>
    <w:r>
      <w:rPr>
        <w:noProof/>
        <w:sz w:val="16"/>
      </w:rPr>
      <w:fldChar w:fldCharType="end"/>
    </w:r>
    <w:r w:rsidRPr="00100397">
      <w:rPr>
        <w:sz w:val="16"/>
      </w:rPr>
      <w:t>/</w:t>
    </w:r>
    <w:r w:rsidRPr="00100397">
      <w:rPr>
        <w:sz w:val="16"/>
      </w:rPr>
      <w:fldChar w:fldCharType="begin"/>
    </w:r>
    <w:r w:rsidRPr="00100397">
      <w:rPr>
        <w:sz w:val="16"/>
      </w:rPr>
      <w:instrText xml:space="preserve"> NUMPAGES  </w:instrText>
    </w:r>
    <w:r w:rsidRPr="00100397">
      <w:rPr>
        <w:sz w:val="16"/>
      </w:rPr>
      <w:fldChar w:fldCharType="separate"/>
    </w:r>
    <w:r w:rsidR="004F44AB">
      <w:rPr>
        <w:noProof/>
        <w:sz w:val="16"/>
      </w:rPr>
      <w:t>43</w:t>
    </w:r>
    <w:r w:rsidRPr="00100397">
      <w:rPr>
        <w:sz w:val="16"/>
      </w:rPr>
      <w:fldChar w:fldCharType="end"/>
    </w:r>
  </w:p>
  <w:p w14:paraId="3DB6016D" w14:textId="77777777" w:rsidR="009C4885" w:rsidRDefault="009C4885" w:rsidP="006A6A76">
    <w:pPr>
      <w:pBdr>
        <w:top w:val="single" w:sz="4" w:space="1" w:color="auto"/>
      </w:pBd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A851" w14:textId="77777777" w:rsidR="009C4885" w:rsidRPr="00681E0C" w:rsidRDefault="00C1616A" w:rsidP="007F7A32">
    <w:pPr>
      <w:pStyle w:val="En-tte"/>
      <w:rPr>
        <w:szCs w:val="16"/>
      </w:rPr>
    </w:pPr>
    <w:r>
      <w:rPr>
        <w:noProof/>
        <w:sz w:val="24"/>
      </w:rPr>
      <w:pict w14:anchorId="6B704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95859" o:spid="_x0000_s1025" type="#_x0000_t136" alt="" style="position:absolute;margin-left:0;margin-top:0;width:572.05pt;height:67.3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PROJET A VALIDER"/>
          <w10:wrap anchorx="margin" anchory="margin"/>
        </v:shape>
      </w:pict>
    </w:r>
    <w:r w:rsidR="009C4885" w:rsidRPr="00681E0C">
      <w:t>TRIBUNAL DE GRANDE INSTANCE DE PARIS, 3</w:t>
    </w:r>
    <w:r w:rsidR="009C4885" w:rsidRPr="00681E0C">
      <w:rPr>
        <w:vertAlign w:val="superscript"/>
      </w:rPr>
      <w:t>E</w:t>
    </w:r>
    <w:r w:rsidR="009C4885" w:rsidRPr="00681E0C">
      <w:t xml:space="preserve"> CHAMBRE, 2</w:t>
    </w:r>
    <w:r w:rsidR="009C4885" w:rsidRPr="00681E0C">
      <w:rPr>
        <w:vertAlign w:val="superscript"/>
      </w:rPr>
      <w:t>E</w:t>
    </w:r>
    <w:r w:rsidR="009C4885" w:rsidRPr="00681E0C">
      <w:t xml:space="preserve"> SECTION</w:t>
    </w:r>
    <w:r w:rsidR="009C4885" w:rsidRPr="00681E0C">
      <w:tab/>
    </w:r>
    <w:r w:rsidR="009C4885">
      <w:fldChar w:fldCharType="begin"/>
    </w:r>
    <w:r w:rsidR="009C4885">
      <w:instrText xml:space="preserve"> PAGE   \* MERGEFORMAT </w:instrText>
    </w:r>
    <w:r w:rsidR="009C4885">
      <w:fldChar w:fldCharType="separate"/>
    </w:r>
    <w:r w:rsidR="009C4885">
      <w:rPr>
        <w:noProof/>
      </w:rPr>
      <w:t>1</w:t>
    </w:r>
    <w:r w:rsidR="009C4885">
      <w:rPr>
        <w:noProof/>
      </w:rPr>
      <w:fldChar w:fldCharType="end"/>
    </w:r>
  </w:p>
  <w:p w14:paraId="3D04FE99" w14:textId="77777777" w:rsidR="009C4885" w:rsidRDefault="009C48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B4489" w14:textId="77777777" w:rsidR="00BF77F6" w:rsidRDefault="00BF77F6" w:rsidP="004A5B1A">
      <w:r>
        <w:separator/>
      </w:r>
    </w:p>
  </w:footnote>
  <w:footnote w:type="continuationSeparator" w:id="0">
    <w:p w14:paraId="77552C9E" w14:textId="77777777" w:rsidR="00BF77F6" w:rsidRDefault="00BF77F6" w:rsidP="007F7A32">
      <w:r>
        <w:continuationSeparator/>
      </w:r>
    </w:p>
    <w:p w14:paraId="199DA76E" w14:textId="77777777" w:rsidR="00BF77F6" w:rsidRDefault="00BF77F6"/>
    <w:p w14:paraId="502CEE84" w14:textId="77777777" w:rsidR="00BF77F6" w:rsidRDefault="00BF77F6" w:rsidP="006F476F"/>
  </w:footnote>
  <w:footnote w:type="continuationNotice" w:id="1">
    <w:p w14:paraId="01979983" w14:textId="77777777" w:rsidR="00BF77F6" w:rsidRDefault="00BF77F6"/>
  </w:footnote>
  <w:footnote w:id="2">
    <w:p w14:paraId="5387C462" w14:textId="783057CF" w:rsidR="009C4885" w:rsidRDefault="009C4885">
      <w:pPr>
        <w:pStyle w:val="Notedebasdepage"/>
      </w:pPr>
      <w:r w:rsidRPr="00427768">
        <w:rPr>
          <w:rStyle w:val="Appelnotedebasdep"/>
        </w:rPr>
        <w:footnoteRef/>
      </w:r>
      <w:r w:rsidRPr="00427768">
        <w:t xml:space="preserve"> </w:t>
      </w:r>
      <w:r w:rsidRPr="00B95698">
        <w:t>L’accessibilité dite réglementaire s’appuie sur le référentiel RGAA (Référentiel Général d’Amélioration</w:t>
      </w:r>
      <w:r w:rsidRPr="00427768">
        <w:t xml:space="preserve"> de l’Accessibilité</w:t>
      </w:r>
      <w:r>
        <w:t>)</w:t>
      </w:r>
      <w:r w:rsidRPr="00427768">
        <w:t xml:space="preserve">. </w:t>
      </w:r>
    </w:p>
    <w:p w14:paraId="71A5A2CC" w14:textId="7B1F9883" w:rsidR="009C4885" w:rsidRDefault="009C4885">
      <w:pPr>
        <w:pStyle w:val="Notedebasdepage"/>
      </w:pPr>
      <w:r>
        <w:t xml:space="preserve">Ce référentiel est conçu pour rendre accessible les sites web aux personnes malvoyantes, sourdes ou malentendantes. </w:t>
      </w:r>
    </w:p>
    <w:p w14:paraId="55925803" w14:textId="4B7B480C" w:rsidR="009C4885" w:rsidRPr="00427768" w:rsidRDefault="009C4885">
      <w:pPr>
        <w:pStyle w:val="Notedebasdepage"/>
      </w:pPr>
      <w:r w:rsidRPr="00427768">
        <w:t xml:space="preserve">Ce référentiel, initialement applicable aux administrations d’Etat et aux collectivités territoriales, a été étendu aux organismes privés chargés d’une mission de service public ou d’un intérêt général et à toute entreprise réalisant un chiffre d’affaires annuel en France de 250 millions d’euros ou plus. </w:t>
      </w:r>
    </w:p>
  </w:footnote>
  <w:footnote w:id="3">
    <w:p w14:paraId="71E837AA" w14:textId="3D43A39D" w:rsidR="009C4885" w:rsidRDefault="009C4885">
      <w:pPr>
        <w:pStyle w:val="Notedebasdepage"/>
      </w:pPr>
      <w:r>
        <w:rPr>
          <w:rStyle w:val="Appelnotedebasdep"/>
        </w:rPr>
        <w:footnoteRef/>
      </w:r>
      <w:r>
        <w:t xml:space="preserve"> Dès sa création, FACIL’ITI a mis en place un protocole de tests utilisateurs avec l’UNADEV (Union Des Aveugles et Déficients Visuels), France Parkinson, la Ligue Française contre le Sclérose en plaques, APTES (Association des Personnes concernées par le Tremblement Essentiel), etc.. </w:t>
      </w:r>
    </w:p>
  </w:footnote>
  <w:footnote w:id="4">
    <w:p w14:paraId="59AE48E8" w14:textId="565CAD1F" w:rsidR="009C4885" w:rsidRPr="00E71355" w:rsidRDefault="009C4885" w:rsidP="00E71355">
      <w:pPr>
        <w:pStyle w:val="Notedebasdepage"/>
        <w:pBdr>
          <w:left w:val="single" w:sz="4" w:space="4" w:color="auto"/>
        </w:pBdr>
      </w:pPr>
      <w:r w:rsidRPr="00E71355">
        <w:rPr>
          <w:rStyle w:val="Appelnotedebasdep"/>
        </w:rPr>
        <w:footnoteRef/>
      </w:r>
      <w:r w:rsidRPr="00E71355">
        <w:t xml:space="preserve"> Cass.com, 26 septembre 2018, pourvoi n° 17-52502, légifrance.gouv.fr. </w:t>
      </w:r>
    </w:p>
  </w:footnote>
  <w:footnote w:id="5">
    <w:p w14:paraId="35DB49E8" w14:textId="3E293E74" w:rsidR="009C4885" w:rsidRPr="00E71355" w:rsidRDefault="009C4885" w:rsidP="00E71355">
      <w:pPr>
        <w:pStyle w:val="Notedebasdepage"/>
        <w:pBdr>
          <w:left w:val="single" w:sz="4" w:space="4" w:color="auto"/>
        </w:pBdr>
      </w:pPr>
      <w:r w:rsidRPr="00E71355">
        <w:rPr>
          <w:rStyle w:val="Appelnotedebasdep"/>
        </w:rPr>
        <w:footnoteRef/>
      </w:r>
      <w:r w:rsidRPr="00E71355">
        <w:t xml:space="preserve"> Cass.crim, 12 avril 2016, pourvoi n° 14-87959, legifrance.gouv.fr. </w:t>
      </w:r>
    </w:p>
  </w:footnote>
  <w:footnote w:id="6">
    <w:p w14:paraId="07CBE570" w14:textId="4F72F683" w:rsidR="009C4885" w:rsidRDefault="009C4885" w:rsidP="00E71355">
      <w:pPr>
        <w:pStyle w:val="Notedebasdepage"/>
        <w:pBdr>
          <w:left w:val="single" w:sz="4" w:space="4" w:color="auto"/>
        </w:pBdr>
      </w:pPr>
      <w:r w:rsidRPr="00E71355">
        <w:rPr>
          <w:rStyle w:val="Appelnotedebasdep"/>
        </w:rPr>
        <w:footnoteRef/>
      </w:r>
      <w:r w:rsidRPr="00E71355">
        <w:t xml:space="preserve"> CA Paris, pôle 1, chambre 3, 8 janvier 2020, n° 19/12952, doctrine.fr.</w:t>
      </w:r>
      <w:r>
        <w:t xml:space="preserve"> </w:t>
      </w:r>
    </w:p>
  </w:footnote>
  <w:footnote w:id="7">
    <w:p w14:paraId="2316769E" w14:textId="255864DD" w:rsidR="009C4885" w:rsidRPr="00E71355" w:rsidRDefault="009C4885" w:rsidP="00E71355">
      <w:pPr>
        <w:pStyle w:val="Notedebasdepage"/>
        <w:pBdr>
          <w:left w:val="single" w:sz="4" w:space="4" w:color="auto"/>
        </w:pBdr>
      </w:pPr>
      <w:r w:rsidRPr="00E71355">
        <w:rPr>
          <w:rStyle w:val="Appelnotedebasdep"/>
        </w:rPr>
        <w:footnoteRef/>
      </w:r>
      <w:r w:rsidRPr="00E71355">
        <w:t xml:space="preserve"> Conclusions KOENA n° 1, 12 novembre 2021, p.7 et 8. </w:t>
      </w:r>
    </w:p>
  </w:footnote>
  <w:footnote w:id="8">
    <w:p w14:paraId="4DFB1D61" w14:textId="0155B09F" w:rsidR="009C4885" w:rsidRDefault="009C4885" w:rsidP="00E71355">
      <w:pPr>
        <w:pStyle w:val="Notedebasdepage"/>
        <w:pBdr>
          <w:left w:val="single" w:sz="4" w:space="4" w:color="auto"/>
        </w:pBdr>
      </w:pPr>
      <w:r w:rsidRPr="00E71355">
        <w:rPr>
          <w:rStyle w:val="Appelnotedebasdep"/>
        </w:rPr>
        <w:footnoteRef/>
      </w:r>
      <w:r w:rsidRPr="00E71355">
        <w:t xml:space="preserve"> Cass.civ.1, 20 septembre 2012, pourvoi n° 11-20963, legifrance.gouv.fr.</w:t>
      </w:r>
      <w:r>
        <w:t xml:space="preserve"> </w:t>
      </w:r>
    </w:p>
  </w:footnote>
  <w:footnote w:id="9">
    <w:p w14:paraId="6F890D4F" w14:textId="09A5017F" w:rsidR="009C4885" w:rsidRDefault="009C4885">
      <w:pPr>
        <w:pStyle w:val="Notedebasdepage"/>
      </w:pPr>
      <w:r>
        <w:rPr>
          <w:rStyle w:val="Appelnotedebasdep"/>
        </w:rPr>
        <w:footnoteRef/>
      </w:r>
      <w:r>
        <w:t xml:space="preserve"> Conclusions n° 1 KOENA, p.6. </w:t>
      </w:r>
    </w:p>
  </w:footnote>
  <w:footnote w:id="10">
    <w:p w14:paraId="433884E4" w14:textId="6DC2CCD8" w:rsidR="009C4885" w:rsidRDefault="009C4885">
      <w:pPr>
        <w:pStyle w:val="Notedebasdepage"/>
      </w:pPr>
      <w:r>
        <w:rPr>
          <w:rStyle w:val="Appelnotedebasdep"/>
        </w:rPr>
        <w:footnoteRef/>
      </w:r>
      <w:r>
        <w:t xml:space="preserve"> </w:t>
      </w:r>
      <w:hyperlink r:id="rId1" w:history="1">
        <w:r w:rsidRPr="00701A6F">
          <w:rPr>
            <w:rStyle w:val="Lienhypertexte"/>
          </w:rPr>
          <w:t>https://www.legalis.net/jurisprudences/cour-dappel-de-paris-4eme-chambre-section-a-arret-du-19-septembre-2001/</w:t>
        </w:r>
      </w:hyperlink>
      <w:r>
        <w:t xml:space="preserve"> </w:t>
      </w:r>
    </w:p>
  </w:footnote>
  <w:footnote w:id="11">
    <w:p w14:paraId="589EAB7E" w14:textId="6006390F" w:rsidR="009C4885" w:rsidRDefault="009C4885">
      <w:pPr>
        <w:pStyle w:val="Notedebasdepage"/>
      </w:pPr>
      <w:r>
        <w:rPr>
          <w:rStyle w:val="Appelnotedebasdep"/>
        </w:rPr>
        <w:footnoteRef/>
      </w:r>
      <w:r>
        <w:t xml:space="preserve"> </w:t>
      </w:r>
      <w:r w:rsidRPr="002933CD">
        <w:t>Cass.co</w:t>
      </w:r>
      <w:r>
        <w:t xml:space="preserve">m. 26 septembre 2018, n° 17-15.502, legifrance.gouv.fr. </w:t>
      </w:r>
      <w:r w:rsidRPr="002933CD">
        <w:t xml:space="preserve"> </w:t>
      </w:r>
      <w:hyperlink r:id="rId2" w:history="1">
        <w:r w:rsidRPr="002933CD">
          <w:rPr>
            <w:rStyle w:val="Lienhypertexte"/>
          </w:rPr>
          <w:t>https://www.legifrance.gouv.fr/juri/id/JURITEXT000037474102/</w:t>
        </w:r>
      </w:hyperlink>
    </w:p>
  </w:footnote>
  <w:footnote w:id="12">
    <w:p w14:paraId="514DBCE3" w14:textId="7A022C1C" w:rsidR="009C4885" w:rsidRDefault="009C4885">
      <w:pPr>
        <w:pStyle w:val="Notedebasdepage"/>
      </w:pPr>
      <w:r>
        <w:rPr>
          <w:rStyle w:val="Appelnotedebasdep"/>
        </w:rPr>
        <w:footnoteRef/>
      </w:r>
      <w:r>
        <w:t xml:space="preserve"> </w:t>
      </w:r>
      <w:r w:rsidRPr="00666490">
        <w:rPr>
          <w:bCs/>
          <w:color w:val="000000"/>
        </w:rPr>
        <w:t>Cour d'appel de Paris, Pôle 5 - chambre 4, 30 mai 2018, n° 17/01693</w:t>
      </w:r>
      <w:r w:rsidRPr="00666490">
        <w:rPr>
          <w:color w:val="000000"/>
        </w:rPr>
        <w:t xml:space="preserve"> ; </w:t>
      </w:r>
      <w:r w:rsidRPr="00666490">
        <w:rPr>
          <w:bCs/>
          <w:color w:val="000000"/>
        </w:rPr>
        <w:t>Cour d'appel de Douai, Chambre 2 section 1, 21 décembre 2017, n° 16/05934</w:t>
      </w:r>
      <w:r w:rsidRPr="00666490">
        <w:rPr>
          <w:color w:val="000000"/>
        </w:rPr>
        <w:t>.</w:t>
      </w:r>
    </w:p>
  </w:footnote>
  <w:footnote w:id="13">
    <w:p w14:paraId="04476E7E" w14:textId="44E2B850" w:rsidR="009C4885" w:rsidRPr="00E71355" w:rsidRDefault="009C4885" w:rsidP="00E71355">
      <w:pPr>
        <w:pStyle w:val="Notedebasdepage"/>
        <w:pBdr>
          <w:left w:val="single" w:sz="4" w:space="4" w:color="auto"/>
        </w:pBdr>
      </w:pPr>
      <w:r w:rsidRPr="00E71355">
        <w:rPr>
          <w:rStyle w:val="Appelnotedebasdep"/>
        </w:rPr>
        <w:footnoteRef/>
      </w:r>
      <w:r w:rsidRPr="00E71355">
        <w:t xml:space="preserve"> Cass. Civ 1, 11 juillet 2018, pourvoi n° 17-21457, légifrance.gouv.fr </w:t>
      </w:r>
    </w:p>
  </w:footnote>
  <w:footnote w:id="14">
    <w:p w14:paraId="7D586A29" w14:textId="027B3735" w:rsidR="009C4885" w:rsidRDefault="009C4885" w:rsidP="00E71355">
      <w:pPr>
        <w:pStyle w:val="Notedebasdepage"/>
        <w:pBdr>
          <w:left w:val="single" w:sz="4" w:space="4" w:color="auto"/>
        </w:pBdr>
      </w:pPr>
      <w:r w:rsidRPr="00E71355">
        <w:rPr>
          <w:rStyle w:val="Appelnotedebasdep"/>
        </w:rPr>
        <w:footnoteRef/>
      </w:r>
      <w:r w:rsidRPr="00E71355">
        <w:t xml:space="preserve"> Tribunal de commerce de Paris, 1</w:t>
      </w:r>
      <w:r w:rsidRPr="00E71355">
        <w:rPr>
          <w:vertAlign w:val="superscript"/>
        </w:rPr>
        <w:t>ère</w:t>
      </w:r>
      <w:r w:rsidRPr="00E71355">
        <w:t xml:space="preserve"> chambre, 25 mai 2021, FICT/YUKA, legalis.net.</w:t>
      </w:r>
      <w:r>
        <w:t xml:space="preserve"> </w:t>
      </w:r>
    </w:p>
  </w:footnote>
  <w:footnote w:id="15">
    <w:p w14:paraId="50138C87" w14:textId="58C3C14D" w:rsidR="009C4885" w:rsidRPr="00E71355" w:rsidRDefault="009C4885" w:rsidP="00E71355">
      <w:pPr>
        <w:pStyle w:val="Notedebasdepage"/>
        <w:pBdr>
          <w:left w:val="single" w:sz="4" w:space="4" w:color="auto"/>
        </w:pBdr>
      </w:pPr>
      <w:r w:rsidRPr="00E71355">
        <w:rPr>
          <w:rStyle w:val="Appelnotedebasdep"/>
        </w:rPr>
        <w:footnoteRef/>
      </w:r>
      <w:r w:rsidRPr="00E71355">
        <w:t xml:space="preserve"> Cass.Civ 2, 13 mai 1998, pourvoi n° 96-11676 (doctrine). </w:t>
      </w:r>
    </w:p>
  </w:footnote>
  <w:footnote w:id="16">
    <w:p w14:paraId="1FFB8272" w14:textId="221F3078" w:rsidR="009C4885" w:rsidRDefault="009C4885" w:rsidP="00E71355">
      <w:pPr>
        <w:pStyle w:val="Notedebasdepage"/>
        <w:pBdr>
          <w:left w:val="single" w:sz="4" w:space="4" w:color="auto"/>
        </w:pBdr>
      </w:pPr>
      <w:r w:rsidRPr="00E71355">
        <w:rPr>
          <w:rStyle w:val="Appelnotedebasdep"/>
        </w:rPr>
        <w:footnoteRef/>
      </w:r>
      <w:r w:rsidRPr="00E71355">
        <w:t xml:space="preserve"> Cass.com, 9 janvier 2019, pourvoi n° 17-18350, légifrance.gouv.fr.</w:t>
      </w:r>
      <w:r>
        <w:t xml:space="preserve"> </w:t>
      </w:r>
    </w:p>
  </w:footnote>
  <w:footnote w:id="17">
    <w:p w14:paraId="478531B1" w14:textId="47FA2956" w:rsidR="009C4885" w:rsidRDefault="009C4885">
      <w:pPr>
        <w:pStyle w:val="Notedebasdepage"/>
      </w:pPr>
      <w:r>
        <w:rPr>
          <w:rStyle w:val="Appelnotedebasdep"/>
        </w:rPr>
        <w:footnoteRef/>
      </w:r>
      <w:r>
        <w:t xml:space="preserve"> Cass.com, 9 janvier 2019, n° 17/18.850, legifrance.gouv.fr. </w:t>
      </w:r>
    </w:p>
  </w:footnote>
  <w:footnote w:id="18">
    <w:p w14:paraId="23CBF8BE" w14:textId="1AA9039F" w:rsidR="009C4885" w:rsidRDefault="009C4885">
      <w:pPr>
        <w:pStyle w:val="Notedebasdepage"/>
      </w:pPr>
      <w:r>
        <w:rPr>
          <w:rStyle w:val="Appelnotedebasdep"/>
        </w:rPr>
        <w:footnoteRef/>
      </w:r>
      <w:r>
        <w:t xml:space="preserve"> CA Paris, 1</w:t>
      </w:r>
      <w:r w:rsidRPr="00DF16C3">
        <w:rPr>
          <w:vertAlign w:val="superscript"/>
        </w:rPr>
        <w:t>er</w:t>
      </w:r>
      <w:r>
        <w:t xml:space="preserve"> avril 2021, pôle 5 – chambre 5, RG n° 18/22373, doctrine. </w:t>
      </w:r>
    </w:p>
  </w:footnote>
  <w:footnote w:id="19">
    <w:p w14:paraId="3B73CA25" w14:textId="47E5D032" w:rsidR="009C4885" w:rsidRDefault="009C4885" w:rsidP="00354383">
      <w:pPr>
        <w:pStyle w:val="Notedebasdepage"/>
        <w:pBdr>
          <w:left w:val="single" w:sz="4" w:space="4" w:color="auto"/>
        </w:pBdr>
      </w:pPr>
      <w:r w:rsidRPr="00354383">
        <w:rPr>
          <w:rStyle w:val="Appelnotedebasdep"/>
        </w:rPr>
        <w:footnoteRef/>
      </w:r>
      <w:r w:rsidRPr="00354383">
        <w:t xml:space="preserve"> Conclusions KOENA n° 1, 12 novembre 2021, p. 9.</w:t>
      </w:r>
      <w:r>
        <w:t xml:space="preserve"> </w:t>
      </w:r>
    </w:p>
  </w:footnote>
  <w:footnote w:id="20">
    <w:p w14:paraId="7B032600" w14:textId="37B9CAB7" w:rsidR="004E523E" w:rsidRDefault="004E523E">
      <w:pPr>
        <w:pStyle w:val="Notedebasdepage"/>
      </w:pPr>
      <w:r>
        <w:rPr>
          <w:rStyle w:val="Appelnotedebasdep"/>
        </w:rPr>
        <w:footnoteRef/>
      </w:r>
      <w:r>
        <w:t xml:space="preserve"> Article 4 du Décret n°</w:t>
      </w:r>
      <w:r w:rsidR="000D10B5">
        <w:t>2019-768 du 24 juillet 2019 relatif à l’accessibilité aux personnes handicapées des services de communication au public en ligne</w:t>
      </w:r>
    </w:p>
  </w:footnote>
  <w:footnote w:id="21">
    <w:p w14:paraId="49E2EF1B" w14:textId="0F3F3FF6" w:rsidR="00D31B85" w:rsidRDefault="00D31B85">
      <w:pPr>
        <w:pStyle w:val="Notedebasdepage"/>
      </w:pPr>
      <w:r>
        <w:rPr>
          <w:rStyle w:val="Appelnotedebasdep"/>
        </w:rPr>
        <w:footnoteRef/>
      </w:r>
      <w:r>
        <w:t xml:space="preserve"> Article 1.4 du RGAA</w:t>
      </w:r>
    </w:p>
  </w:footnote>
  <w:footnote w:id="22">
    <w:p w14:paraId="17092847" w14:textId="6AC73089" w:rsidR="009C4885" w:rsidRDefault="009C4885" w:rsidP="00354383">
      <w:pPr>
        <w:pStyle w:val="Notedebasdepage"/>
        <w:pBdr>
          <w:left w:val="single" w:sz="4" w:space="4" w:color="auto"/>
        </w:pBdr>
      </w:pPr>
      <w:r>
        <w:rPr>
          <w:rStyle w:val="Appelnotedebasdep"/>
        </w:rPr>
        <w:footnoteRef/>
      </w:r>
      <w:r>
        <w:t xml:space="preserve"> </w:t>
      </w:r>
      <w:hyperlink r:id="rId3" w:history="1">
        <w:r w:rsidRPr="00CD4E6D">
          <w:rPr>
            <w:rStyle w:val="Lienhypertexte"/>
          </w:rPr>
          <w:t>Civ. 2ème, 28 mars 1966 :D. 1966.54</w:t>
        </w:r>
      </w:hyperlink>
      <w:r w:rsidRPr="00CD4E6D">
        <w:t xml:space="preserve"> ; </w:t>
      </w:r>
      <w:hyperlink r:id="rId4" w:history="1">
        <w:r w:rsidRPr="00CD4E6D">
          <w:rPr>
            <w:rStyle w:val="Lienhypertexte"/>
          </w:rPr>
          <w:t>Civ. 1ère, 23 novembre 1982 : Bull. civ. I, n°335</w:t>
        </w:r>
      </w:hyperlink>
      <w:r w:rsidRPr="00CD4E6D">
        <w:t xml:space="preserve"> ; </w:t>
      </w:r>
      <w:hyperlink r:id="rId5" w:history="1">
        <w:r w:rsidRPr="00DF4AA2">
          <w:rPr>
            <w:rStyle w:val="Lienhypertexte"/>
          </w:rPr>
          <w:t>Com. 28 février 1984 : Bull. civ. IV, n°75</w:t>
        </w:r>
      </w:hyperlink>
    </w:p>
  </w:footnote>
  <w:footnote w:id="23">
    <w:p w14:paraId="17DD60A4" w14:textId="3AA6A5C8" w:rsidR="009C4885" w:rsidRDefault="009C4885" w:rsidP="00354383">
      <w:pPr>
        <w:pStyle w:val="Notedebasdepage"/>
        <w:pBdr>
          <w:left w:val="single" w:sz="4" w:space="4" w:color="auto"/>
        </w:pBdr>
      </w:pPr>
      <w:r>
        <w:rPr>
          <w:rStyle w:val="Appelnotedebasdep"/>
        </w:rPr>
        <w:footnoteRef/>
      </w:r>
      <w:r>
        <w:t xml:space="preserve"> </w:t>
      </w:r>
      <w:hyperlink r:id="rId6" w:history="1">
        <w:r w:rsidRPr="00DF4AA2">
          <w:rPr>
            <w:rStyle w:val="Lienhypertexte"/>
          </w:rPr>
          <w:t>Civ. 2e, 11 févr. 1998, n° 96-19.106</w:t>
        </w:r>
      </w:hyperlink>
    </w:p>
  </w:footnote>
  <w:footnote w:id="24">
    <w:p w14:paraId="5C052893" w14:textId="30369A86" w:rsidR="009C4885" w:rsidRPr="007B7D59" w:rsidRDefault="009C4885" w:rsidP="007B7D59">
      <w:pPr>
        <w:pStyle w:val="Notedebasdepage"/>
        <w:pBdr>
          <w:left w:val="single" w:sz="4" w:space="4" w:color="auto"/>
        </w:pBdr>
      </w:pPr>
      <w:r w:rsidRPr="007B7D59">
        <w:rPr>
          <w:rStyle w:val="Appelnotedebasdep"/>
        </w:rPr>
        <w:footnoteRef/>
      </w:r>
      <w:r w:rsidRPr="007B7D59">
        <w:t xml:space="preserve"> Cass.com, 1</w:t>
      </w:r>
      <w:r w:rsidRPr="007B7D59">
        <w:rPr>
          <w:vertAlign w:val="superscript"/>
        </w:rPr>
        <w:t>er</w:t>
      </w:r>
      <w:r w:rsidRPr="007B7D59">
        <w:t xml:space="preserve"> mars 2017, pourvoi n° 15-15448 et Cass.com, 8 juin 2017, pourvoi n° 15-22792, legifrance.gouv.fr. </w:t>
      </w:r>
    </w:p>
  </w:footnote>
  <w:footnote w:id="25">
    <w:p w14:paraId="59B8FE51" w14:textId="7AE5BA2D" w:rsidR="009C4885" w:rsidRPr="008F2E6B" w:rsidRDefault="009C4885" w:rsidP="007B7D59">
      <w:pPr>
        <w:pStyle w:val="Notedebasdepage"/>
        <w:pBdr>
          <w:left w:val="single" w:sz="4" w:space="4" w:color="auto"/>
        </w:pBdr>
        <w:rPr>
          <w:highlight w:val="yellow"/>
        </w:rPr>
      </w:pPr>
      <w:r w:rsidRPr="007B7D59">
        <w:rPr>
          <w:rStyle w:val="Appelnotedebasdep"/>
        </w:rPr>
        <w:footnoteRef/>
      </w:r>
      <w:r w:rsidRPr="007B7D59">
        <w:t xml:space="preserve"> Cass.com, 4 octobre 2016, pourvoi n° 14-22245, legifrance.gouv.fr </w:t>
      </w:r>
    </w:p>
  </w:footnote>
  <w:footnote w:id="26">
    <w:p w14:paraId="6DEBBFB2" w14:textId="7FD2B082" w:rsidR="009C4885" w:rsidRPr="007B7D59" w:rsidRDefault="009C4885" w:rsidP="007B7D59">
      <w:pPr>
        <w:pStyle w:val="Notedebasdepage"/>
        <w:pBdr>
          <w:left w:val="single" w:sz="4" w:space="4" w:color="auto"/>
        </w:pBdr>
      </w:pPr>
      <w:r w:rsidRPr="007B7D59">
        <w:rPr>
          <w:rStyle w:val="Appelnotedebasdep"/>
        </w:rPr>
        <w:footnoteRef/>
      </w:r>
      <w:r w:rsidRPr="007B7D59">
        <w:t xml:space="preserve"> Conclusions KOENA N°1, 12 novembre 2021, p. 3. </w:t>
      </w:r>
    </w:p>
  </w:footnote>
  <w:footnote w:id="27">
    <w:p w14:paraId="380CE22E" w14:textId="7C5F850F" w:rsidR="009C4885" w:rsidRDefault="009C4885" w:rsidP="007B7D59">
      <w:pPr>
        <w:pStyle w:val="Notedebasdepage"/>
        <w:pBdr>
          <w:left w:val="single" w:sz="4" w:space="4" w:color="auto"/>
        </w:pBdr>
      </w:pPr>
      <w:r w:rsidRPr="007B7D59">
        <w:rPr>
          <w:rStyle w:val="Appelnotedebasdep"/>
        </w:rPr>
        <w:footnoteRef/>
      </w:r>
      <w:r w:rsidRPr="007B7D59">
        <w:t xml:space="preserve"> Précisons que la société FACIL’ITI n’est aucunement tenue de se conformer au RGAA, ne réalisant pas un chiffre d’affaires d’au moins 250 millions d’euros. Si elle fait une telle démarche, c’est uniquement afin de montrer l’exemple.</w:t>
      </w:r>
      <w:r>
        <w:t xml:space="preserve"> </w:t>
      </w:r>
    </w:p>
  </w:footnote>
  <w:footnote w:id="28">
    <w:p w14:paraId="4146A597" w14:textId="277447C4" w:rsidR="009C4885" w:rsidRDefault="009C4885" w:rsidP="007B7D59">
      <w:pPr>
        <w:pStyle w:val="Notedebasdepage"/>
        <w:pBdr>
          <w:left w:val="single" w:sz="4" w:space="4" w:color="auto"/>
        </w:pBdr>
        <w:jc w:val="both"/>
      </w:pPr>
      <w:r w:rsidRPr="007B7D59">
        <w:rPr>
          <w:rStyle w:val="Appelnotedebasdep"/>
        </w:rPr>
        <w:footnoteRef/>
      </w:r>
      <w:r w:rsidRPr="007B7D59">
        <w:t xml:space="preserve"> Conclusions KOENA n°1, 12 novembre 2021, p. 13 : « </w:t>
      </w:r>
      <w:r w:rsidRPr="007B7D59">
        <w:rPr>
          <w:i/>
          <w:iCs/>
        </w:rPr>
        <w:t>Dès lors, à supposer même que le RGAA ne soit qu’une liste de bonnes pratiques à suivre, il n’en demeure pas moins qu’on ne peut prétendre rendre un service de communication au public en ligne accessible aux personnes en situation de handicap sans, à tout le moins, s’y référer. Autrement dit, il est faux, et même trompeur, de prétendre qu’on ne peut s’affranchir du RG2A en vue de rendre un site internet accessible</w:t>
      </w:r>
      <w:r w:rsidRPr="007B7D59">
        <w:t> ».</w:t>
      </w:r>
      <w:r>
        <w:t xml:space="preserve"> </w:t>
      </w:r>
    </w:p>
  </w:footnote>
  <w:footnote w:id="29">
    <w:p w14:paraId="3162CB07" w14:textId="70F0F5B1" w:rsidR="009C4885" w:rsidRDefault="009C4885">
      <w:pPr>
        <w:pStyle w:val="Notedebasdepage"/>
      </w:pPr>
      <w:r>
        <w:rPr>
          <w:rStyle w:val="Appelnotedebasdep"/>
        </w:rPr>
        <w:footnoteRef/>
      </w:r>
      <w:r>
        <w:t xml:space="preserve"> CA Paris, 28 février 2012, n° 11/208747, legifrance.gouv.fr </w:t>
      </w:r>
    </w:p>
  </w:footnote>
  <w:footnote w:id="30">
    <w:p w14:paraId="54FE77B1" w14:textId="240DE40A" w:rsidR="009C4885" w:rsidRDefault="009C4885">
      <w:pPr>
        <w:pStyle w:val="Notedebasdepage"/>
      </w:pPr>
      <w:r>
        <w:rPr>
          <w:rStyle w:val="Appelnotedebasdep"/>
        </w:rPr>
        <w:footnoteRef/>
      </w:r>
      <w:r>
        <w:t xml:space="preserve"> Conclusions n° 1 KOENA, 12 novembre 2021, p. 16.  </w:t>
      </w:r>
    </w:p>
  </w:footnote>
  <w:footnote w:id="31">
    <w:p w14:paraId="03E666FA" w14:textId="430D97E3" w:rsidR="009C4885" w:rsidRDefault="009C4885">
      <w:pPr>
        <w:pStyle w:val="Notedebasdepage"/>
      </w:pPr>
      <w:r>
        <w:rPr>
          <w:rStyle w:val="Appelnotedebasdep"/>
        </w:rPr>
        <w:footnoteRef/>
      </w:r>
      <w:r>
        <w:t xml:space="preserve"> Conclusions n° 1 KOENA, 12 novembre 2021, p. 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6942" w14:textId="2965B618" w:rsidR="009C4885" w:rsidRPr="005F2C7F" w:rsidRDefault="009C4885" w:rsidP="00C26E0A">
    <w:pPr>
      <w:pStyle w:val="En-tte"/>
      <w:pBdr>
        <w:bottom w:val="single" w:sz="4" w:space="1" w:color="auto"/>
      </w:pBdr>
      <w:tabs>
        <w:tab w:val="clear" w:pos="4536"/>
        <w:tab w:val="clear" w:pos="9072"/>
        <w:tab w:val="right" w:pos="5103"/>
        <w:tab w:val="left" w:pos="6237"/>
      </w:tabs>
      <w:rPr>
        <w:sz w:val="16"/>
        <w:szCs w:val="16"/>
      </w:rPr>
    </w:pPr>
    <w:r>
      <w:rPr>
        <w:sz w:val="16"/>
        <w:szCs w:val="16"/>
      </w:rPr>
      <w:t>FACIL’ITI/KOENA</w:t>
    </w:r>
    <w:r w:rsidRPr="005F2C7F">
      <w:rPr>
        <w:sz w:val="16"/>
        <w:szCs w:val="16"/>
      </w:rPr>
      <w:tab/>
    </w:r>
    <w:r>
      <w:rPr>
        <w:sz w:val="16"/>
        <w:szCs w:val="16"/>
      </w:rPr>
      <w:t>Conclusions</w:t>
    </w:r>
    <w:r w:rsidRPr="005F2C7F">
      <w:rPr>
        <w:sz w:val="16"/>
        <w:szCs w:val="16"/>
      </w:rPr>
      <w:tab/>
    </w:r>
    <w:r w:rsidRPr="005F2C7F">
      <w:rPr>
        <w:sz w:val="16"/>
        <w:szCs w:val="16"/>
      </w:rPr>
      <w:tab/>
    </w:r>
    <w:r w:rsidRPr="005F2C7F">
      <w:rPr>
        <w:sz w:val="16"/>
        <w:szCs w:val="16"/>
      </w:rPr>
      <w:tab/>
    </w:r>
    <w:r>
      <w:rPr>
        <w:sz w:val="16"/>
        <w:szCs w:val="16"/>
      </w:rPr>
      <w:tab/>
      <w:t>TCom de Paris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C72C" w14:textId="3EEC4CB8" w:rsidR="009C4885" w:rsidRPr="002B007B" w:rsidRDefault="009C4885" w:rsidP="004A1897">
    <w:pPr>
      <w:pStyle w:val="En-tte"/>
      <w:tabs>
        <w:tab w:val="clear" w:pos="4536"/>
        <w:tab w:val="clear" w:pos="9072"/>
        <w:tab w:val="center" w:pos="4535"/>
      </w:tabs>
      <w:rPr>
        <w:szCs w:val="16"/>
      </w:rPr>
    </w:pPr>
    <w:r>
      <w:rPr>
        <w:noProof/>
        <w:sz w:val="24"/>
      </w:rPr>
      <mc:AlternateContent>
        <mc:Choice Requires="wps">
          <w:drawing>
            <wp:anchor distT="0" distB="0" distL="114300" distR="114300" simplePos="0" relativeHeight="251657728" behindDoc="1" locked="0" layoutInCell="0" allowOverlap="1" wp14:anchorId="57B4FE23" wp14:editId="558679D4">
              <wp:simplePos x="0" y="0"/>
              <wp:positionH relativeFrom="margin">
                <wp:align>center</wp:align>
              </wp:positionH>
              <wp:positionV relativeFrom="margin">
                <wp:align>center</wp:align>
              </wp:positionV>
              <wp:extent cx="7265035" cy="106045"/>
              <wp:effectExtent l="0" t="0" r="0" b="0"/>
              <wp:wrapNone/>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65035" cy="106045"/>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1662568" w14:textId="77777777" w:rsidR="009C4885" w:rsidRDefault="009C4885" w:rsidP="003B270D">
                          <w:pPr>
                            <w:pStyle w:val="NormalWeb"/>
                            <w:spacing w:before="0" w:beforeAutospacing="0" w:after="0" w:afterAutospacing="0"/>
                            <w:jc w:val="center"/>
                          </w:pPr>
                          <w:r>
                            <w:rPr>
                              <w:rFonts w:ascii="Arial" w:hAnsi="Arial" w:cs="Arial"/>
                              <w:color w:val="C0C0C0"/>
                              <w:sz w:val="2"/>
                              <w:szCs w:val="2"/>
                            </w:rPr>
                            <w:t>PROJET A VALIDER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B4FE23" id="_x0000_t202" coordsize="21600,21600" o:spt="202" path="m,l,21600r21600,l21600,xe">
              <v:stroke joinstyle="miter"/>
              <v:path gradientshapeok="t" o:connecttype="rect"/>
            </v:shapetype>
            <v:shape id="WordArt 3" o:spid="_x0000_s1026" type="#_x0000_t202" style="position:absolute;margin-left:0;margin-top:0;width:572.05pt;height:8.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" o:allowincell="f" filled="f" stroked="f">
              <o:lock v:ext="edit" shapetype="t"/>
              <v:textbox style="mso-fit-shape-to-text:t">
                <w:txbxContent>
                  <w:p w14:paraId="51662568" w14:textId="77777777" w:rsidR="009C4885" w:rsidRDefault="009C4885" w:rsidP="003B270D">
                    <w:pPr>
                      <w:pStyle w:val="NormalWeb"/>
                      <w:spacing w:before="0" w:beforeAutospacing="0" w:after="0" w:afterAutospacing="0"/>
                      <w:jc w:val="center"/>
                    </w:pPr>
                    <w:r>
                      <w:rPr>
                        <w:rFonts w:ascii="Arial" w:hAnsi="Arial" w:cs="Arial"/>
                        <w:color w:val="C0C0C0"/>
                        <w:sz w:val="2"/>
                        <w:szCs w:val="2"/>
                      </w:rPr>
                      <w:t>PROJET A VALIDER</w:t>
                    </w:r>
                  </w:p>
                </w:txbxContent>
              </v:textbox>
              <w10:wrap anchorx="margin" anchory="margin"/>
            </v:shape>
          </w:pict>
        </mc:Fallback>
      </mc:AlternateContent>
    </w:r>
    <w:r w:rsidRPr="00681E0C">
      <w:t>EASYLIFE CONSEIL / TOPIX</w:t>
    </w:r>
    <w:r w:rsidRPr="00681E0C">
      <w:rPr>
        <w:szCs w:val="16"/>
      </w:rPr>
      <w:tab/>
      <w:t>CONCLUSIONS EN DEFENSE</w:t>
    </w:r>
    <w:r w:rsidRPr="00681E0C">
      <w:t xml:space="preserve"> N° RG : 10/01158</w:t>
    </w:r>
    <w:r>
      <w:rPr>
        <w:noProof/>
      </w:rPr>
      <mc:AlternateContent>
        <mc:Choice Requires="wps">
          <w:drawing>
            <wp:anchor distT="0" distB="0" distL="114300" distR="114300" simplePos="0" relativeHeight="251656704" behindDoc="1" locked="0" layoutInCell="0" allowOverlap="1" wp14:anchorId="22FC902F" wp14:editId="4E343091">
              <wp:simplePos x="0" y="0"/>
              <wp:positionH relativeFrom="margin">
                <wp:align>center</wp:align>
              </wp:positionH>
              <wp:positionV relativeFrom="margin">
                <wp:align>center</wp:align>
              </wp:positionV>
              <wp:extent cx="7265035" cy="106045"/>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65035" cy="106045"/>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C9C0CBC" w14:textId="77777777" w:rsidR="009C4885" w:rsidRDefault="009C4885" w:rsidP="003B270D">
                          <w:pPr>
                            <w:pStyle w:val="NormalWeb"/>
                            <w:spacing w:before="0" w:beforeAutospacing="0" w:after="0" w:afterAutospacing="0"/>
                            <w:jc w:val="center"/>
                          </w:pPr>
                          <w:r>
                            <w:rPr>
                              <w:rFonts w:ascii="Arial" w:hAnsi="Arial" w:cs="Arial"/>
                              <w:color w:val="C0C0C0"/>
                              <w:sz w:val="2"/>
                              <w:szCs w:val="2"/>
                            </w:rPr>
                            <w:t>PROJET A VALIDER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FC902F" id="WordArt 2" o:spid="_x0000_s1027" type="#_x0000_t202" style="position:absolute;margin-left:0;margin-top:0;width:572.05pt;height:8.3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" o:allowincell="f" filled="f" stroked="f">
              <o:lock v:ext="edit" shapetype="t"/>
              <v:textbox style="mso-fit-shape-to-text:t">
                <w:txbxContent>
                  <w:p w14:paraId="1C9C0CBC" w14:textId="77777777" w:rsidR="009C4885" w:rsidRDefault="009C4885" w:rsidP="003B270D">
                    <w:pPr>
                      <w:pStyle w:val="NormalWeb"/>
                      <w:spacing w:before="0" w:beforeAutospacing="0" w:after="0" w:afterAutospacing="0"/>
                      <w:jc w:val="center"/>
                    </w:pPr>
                    <w:r>
                      <w:rPr>
                        <w:rFonts w:ascii="Arial" w:hAnsi="Arial" w:cs="Arial"/>
                        <w:color w:val="C0C0C0"/>
                        <w:sz w:val="2"/>
                        <w:szCs w:val="2"/>
                      </w:rPr>
                      <w:t>PROJET A VALIDER</w:t>
                    </w:r>
                  </w:p>
                </w:txbxContent>
              </v:textbox>
              <w10:wrap anchorx="margin" anchory="margin"/>
            </v:shape>
          </w:pict>
        </mc:Fallback>
      </mc:AlternateContent>
    </w:r>
  </w:p>
  <w:p w14:paraId="78E8BB06" w14:textId="77777777" w:rsidR="009C4885" w:rsidRDefault="009C48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7684F6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81C503B"/>
    <w:multiLevelType w:val="multilevel"/>
    <w:tmpl w:val="4BC06368"/>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2" w15:restartNumberingAfterBreak="0">
    <w:nsid w:val="08C513CE"/>
    <w:multiLevelType w:val="hybridMultilevel"/>
    <w:tmpl w:val="10EA3A2A"/>
    <w:lvl w:ilvl="0" w:tplc="ABD0F8D6">
      <w:start w:val="1"/>
      <w:numFmt w:val="bullet"/>
      <w:pStyle w:val="Titre5"/>
      <w:lvlText w:val=""/>
      <w:lvlJc w:val="left"/>
      <w:pPr>
        <w:ind w:left="1429" w:hanging="360"/>
      </w:pPr>
      <w:rPr>
        <w:rFonts w:ascii="Wingdings" w:hAnsi="Wingdings" w:hint="default"/>
        <w:color w:val="F79646" w:themeColor="accent6"/>
        <w:sz w:val="2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0953569D"/>
    <w:multiLevelType w:val="hybridMultilevel"/>
    <w:tmpl w:val="17E61B86"/>
    <w:lvl w:ilvl="0" w:tplc="040C0001">
      <w:start w:val="1"/>
      <w:numFmt w:val="bullet"/>
      <w:lvlText w:val=""/>
      <w:lvlJc w:val="left"/>
      <w:pPr>
        <w:ind w:left="1789" w:hanging="360"/>
      </w:pPr>
      <w:rPr>
        <w:rFonts w:ascii="Symbol" w:hAnsi="Symbol"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4" w15:restartNumberingAfterBreak="0">
    <w:nsid w:val="0DEA6B66"/>
    <w:multiLevelType w:val="multilevel"/>
    <w:tmpl w:val="34E4A006"/>
    <w:lvl w:ilvl="0">
      <w:start w:val="1"/>
      <w:numFmt w:val="decimal"/>
      <w:lvlText w:val="%1."/>
      <w:lvlJc w:val="left"/>
      <w:pPr>
        <w:ind w:left="1069" w:hanging="360"/>
      </w:pPr>
      <w:rPr>
        <w:rFonts w:hint="default"/>
        <w:i w:val="0"/>
        <w:iCs w:val="0"/>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5" w15:restartNumberingAfterBreak="0">
    <w:nsid w:val="0F3F121E"/>
    <w:multiLevelType w:val="hybridMultilevel"/>
    <w:tmpl w:val="E2A6A6CE"/>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14106813"/>
    <w:multiLevelType w:val="hybridMultilevel"/>
    <w:tmpl w:val="B7D6139E"/>
    <w:lvl w:ilvl="0" w:tplc="6C4CFCD6">
      <w:start w:val="33"/>
      <w:numFmt w:val="bullet"/>
      <w:lvlText w:val="-"/>
      <w:lvlJc w:val="left"/>
      <w:pPr>
        <w:ind w:left="1789" w:hanging="360"/>
      </w:pPr>
      <w:rPr>
        <w:rFonts w:ascii="Times New Roman" w:eastAsia="Times New Roman" w:hAnsi="Times New Roman" w:cs="Times New Roman"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7" w15:restartNumberingAfterBreak="0">
    <w:nsid w:val="17AE302F"/>
    <w:multiLevelType w:val="multilevel"/>
    <w:tmpl w:val="12E8BB38"/>
    <w:numStyleLink w:val="Picecorps"/>
  </w:abstractNum>
  <w:abstractNum w:abstractNumId="8" w15:restartNumberingAfterBreak="0">
    <w:nsid w:val="1977321E"/>
    <w:multiLevelType w:val="hybridMultilevel"/>
    <w:tmpl w:val="C61EE546"/>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9" w15:restartNumberingAfterBreak="0">
    <w:nsid w:val="1DEB023E"/>
    <w:multiLevelType w:val="multilevel"/>
    <w:tmpl w:val="12E8BB38"/>
    <w:styleLink w:val="Picecorps"/>
    <w:lvl w:ilvl="0">
      <w:start w:val="1"/>
      <w:numFmt w:val="decimal"/>
      <w:pStyle w:val="Picescorps"/>
      <w:suff w:val="space"/>
      <w:lvlText w:val="Pièce n°%1. "/>
      <w:lvlJc w:val="left"/>
      <w:pPr>
        <w:ind w:left="3540" w:firstLine="0"/>
      </w:pPr>
      <w:rPr>
        <w:rFonts w:hint="default"/>
        <w:b/>
        <w:i/>
      </w:rPr>
    </w:lvl>
    <w:lvl w:ilvl="1">
      <w:start w:val="1"/>
      <w:numFmt w:val="decimal"/>
      <w:suff w:val="space"/>
      <w:lvlText w:val="Pièce n°%1-%2."/>
      <w:lvlJc w:val="left"/>
      <w:pPr>
        <w:ind w:left="3540" w:firstLine="0"/>
      </w:pPr>
      <w:rPr>
        <w:rFonts w:hint="default"/>
        <w:b/>
        <w:i/>
      </w:rPr>
    </w:lvl>
    <w:lvl w:ilvl="2">
      <w:start w:val="1"/>
      <w:numFmt w:val="decimal"/>
      <w:suff w:val="space"/>
      <w:lvlText w:val="Pièce n°%1-%2-%3."/>
      <w:lvlJc w:val="left"/>
      <w:pPr>
        <w:ind w:left="3540" w:firstLine="0"/>
      </w:pPr>
      <w:rPr>
        <w:rFonts w:hint="default"/>
        <w:b/>
        <w:i/>
      </w:rPr>
    </w:lvl>
    <w:lvl w:ilvl="3">
      <w:start w:val="1"/>
      <w:numFmt w:val="decimal"/>
      <w:suff w:val="space"/>
      <w:lvlText w:val="Pièce n°%1-%2-%3-%4."/>
      <w:lvlJc w:val="left"/>
      <w:pPr>
        <w:ind w:left="3540" w:firstLine="0"/>
      </w:pPr>
      <w:rPr>
        <w:rFonts w:hint="default"/>
        <w:b/>
        <w:i/>
      </w:rPr>
    </w:lvl>
    <w:lvl w:ilvl="4">
      <w:start w:val="1"/>
      <w:numFmt w:val="none"/>
      <w:lvlText w:val=""/>
      <w:lvlJc w:val="left"/>
      <w:pPr>
        <w:tabs>
          <w:tab w:val="num" w:pos="3486"/>
        </w:tabs>
        <w:ind w:left="708" w:firstLine="0"/>
      </w:pPr>
      <w:rPr>
        <w:rFonts w:hint="default"/>
      </w:rPr>
    </w:lvl>
    <w:lvl w:ilvl="5">
      <w:start w:val="1"/>
      <w:numFmt w:val="none"/>
      <w:lvlText w:val=""/>
      <w:lvlJc w:val="left"/>
      <w:pPr>
        <w:tabs>
          <w:tab w:val="num" w:pos="3486"/>
        </w:tabs>
        <w:ind w:left="708" w:firstLine="0"/>
      </w:pPr>
      <w:rPr>
        <w:rFonts w:hint="default"/>
      </w:rPr>
    </w:lvl>
    <w:lvl w:ilvl="6">
      <w:start w:val="1"/>
      <w:numFmt w:val="none"/>
      <w:lvlText w:val=""/>
      <w:lvlJc w:val="left"/>
      <w:pPr>
        <w:tabs>
          <w:tab w:val="num" w:pos="3486"/>
        </w:tabs>
        <w:ind w:left="708" w:firstLine="0"/>
      </w:pPr>
      <w:rPr>
        <w:rFonts w:hint="default"/>
      </w:rPr>
    </w:lvl>
    <w:lvl w:ilvl="7">
      <w:start w:val="1"/>
      <w:numFmt w:val="none"/>
      <w:lvlText w:val=""/>
      <w:lvlJc w:val="left"/>
      <w:pPr>
        <w:tabs>
          <w:tab w:val="num" w:pos="3486"/>
        </w:tabs>
        <w:ind w:left="708" w:firstLine="0"/>
      </w:pPr>
      <w:rPr>
        <w:rFonts w:hint="default"/>
      </w:rPr>
    </w:lvl>
    <w:lvl w:ilvl="8">
      <w:start w:val="1"/>
      <w:numFmt w:val="none"/>
      <w:lvlText w:val=""/>
      <w:lvlJc w:val="left"/>
      <w:pPr>
        <w:tabs>
          <w:tab w:val="num" w:pos="3486"/>
        </w:tabs>
        <w:ind w:left="708" w:firstLine="0"/>
      </w:pPr>
      <w:rPr>
        <w:rFonts w:hint="default"/>
      </w:rPr>
    </w:lvl>
  </w:abstractNum>
  <w:abstractNum w:abstractNumId="10" w15:restartNumberingAfterBreak="0">
    <w:nsid w:val="26EA14FE"/>
    <w:multiLevelType w:val="hybridMultilevel"/>
    <w:tmpl w:val="ED3EF384"/>
    <w:lvl w:ilvl="0" w:tplc="040C0001">
      <w:start w:val="1"/>
      <w:numFmt w:val="bullet"/>
      <w:lvlText w:val=""/>
      <w:lvlJc w:val="left"/>
      <w:pPr>
        <w:ind w:left="1789" w:hanging="360"/>
      </w:pPr>
      <w:rPr>
        <w:rFonts w:ascii="Symbol" w:hAnsi="Symbol"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1" w15:restartNumberingAfterBreak="0">
    <w:nsid w:val="2DF72425"/>
    <w:multiLevelType w:val="hybridMultilevel"/>
    <w:tmpl w:val="31FCEBC2"/>
    <w:lvl w:ilvl="0" w:tplc="1E32DCB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580BF6"/>
    <w:multiLevelType w:val="hybridMultilevel"/>
    <w:tmpl w:val="1028319C"/>
    <w:lvl w:ilvl="0" w:tplc="040C0001">
      <w:start w:val="1"/>
      <w:numFmt w:val="bullet"/>
      <w:lvlText w:val=""/>
      <w:lvlJc w:val="left"/>
      <w:pPr>
        <w:ind w:left="1786" w:hanging="360"/>
      </w:pPr>
      <w:rPr>
        <w:rFonts w:ascii="Symbol" w:hAnsi="Symbol" w:hint="default"/>
      </w:rPr>
    </w:lvl>
    <w:lvl w:ilvl="1" w:tplc="040C0003">
      <w:start w:val="1"/>
      <w:numFmt w:val="bullet"/>
      <w:lvlText w:val="o"/>
      <w:lvlJc w:val="left"/>
      <w:pPr>
        <w:ind w:left="2506" w:hanging="360"/>
      </w:pPr>
      <w:rPr>
        <w:rFonts w:ascii="Courier New" w:hAnsi="Courier New" w:cs="Courier New" w:hint="default"/>
      </w:rPr>
    </w:lvl>
    <w:lvl w:ilvl="2" w:tplc="040C0005" w:tentative="1">
      <w:start w:val="1"/>
      <w:numFmt w:val="bullet"/>
      <w:lvlText w:val=""/>
      <w:lvlJc w:val="left"/>
      <w:pPr>
        <w:ind w:left="3226" w:hanging="360"/>
      </w:pPr>
      <w:rPr>
        <w:rFonts w:ascii="Wingdings" w:hAnsi="Wingdings" w:hint="default"/>
      </w:rPr>
    </w:lvl>
    <w:lvl w:ilvl="3" w:tplc="040C0001" w:tentative="1">
      <w:start w:val="1"/>
      <w:numFmt w:val="bullet"/>
      <w:lvlText w:val=""/>
      <w:lvlJc w:val="left"/>
      <w:pPr>
        <w:ind w:left="3946" w:hanging="360"/>
      </w:pPr>
      <w:rPr>
        <w:rFonts w:ascii="Symbol" w:hAnsi="Symbol" w:hint="default"/>
      </w:rPr>
    </w:lvl>
    <w:lvl w:ilvl="4" w:tplc="040C0003" w:tentative="1">
      <w:start w:val="1"/>
      <w:numFmt w:val="bullet"/>
      <w:lvlText w:val="o"/>
      <w:lvlJc w:val="left"/>
      <w:pPr>
        <w:ind w:left="4666" w:hanging="360"/>
      </w:pPr>
      <w:rPr>
        <w:rFonts w:ascii="Courier New" w:hAnsi="Courier New" w:cs="Courier New" w:hint="default"/>
      </w:rPr>
    </w:lvl>
    <w:lvl w:ilvl="5" w:tplc="040C0005" w:tentative="1">
      <w:start w:val="1"/>
      <w:numFmt w:val="bullet"/>
      <w:lvlText w:val=""/>
      <w:lvlJc w:val="left"/>
      <w:pPr>
        <w:ind w:left="5386" w:hanging="360"/>
      </w:pPr>
      <w:rPr>
        <w:rFonts w:ascii="Wingdings" w:hAnsi="Wingdings" w:hint="default"/>
      </w:rPr>
    </w:lvl>
    <w:lvl w:ilvl="6" w:tplc="040C0001" w:tentative="1">
      <w:start w:val="1"/>
      <w:numFmt w:val="bullet"/>
      <w:lvlText w:val=""/>
      <w:lvlJc w:val="left"/>
      <w:pPr>
        <w:ind w:left="6106" w:hanging="360"/>
      </w:pPr>
      <w:rPr>
        <w:rFonts w:ascii="Symbol" w:hAnsi="Symbol" w:hint="default"/>
      </w:rPr>
    </w:lvl>
    <w:lvl w:ilvl="7" w:tplc="040C0003" w:tentative="1">
      <w:start w:val="1"/>
      <w:numFmt w:val="bullet"/>
      <w:lvlText w:val="o"/>
      <w:lvlJc w:val="left"/>
      <w:pPr>
        <w:ind w:left="6826" w:hanging="360"/>
      </w:pPr>
      <w:rPr>
        <w:rFonts w:ascii="Courier New" w:hAnsi="Courier New" w:cs="Courier New" w:hint="default"/>
      </w:rPr>
    </w:lvl>
    <w:lvl w:ilvl="8" w:tplc="040C0005" w:tentative="1">
      <w:start w:val="1"/>
      <w:numFmt w:val="bullet"/>
      <w:lvlText w:val=""/>
      <w:lvlJc w:val="left"/>
      <w:pPr>
        <w:ind w:left="7546" w:hanging="360"/>
      </w:pPr>
      <w:rPr>
        <w:rFonts w:ascii="Wingdings" w:hAnsi="Wingdings" w:hint="default"/>
      </w:rPr>
    </w:lvl>
  </w:abstractNum>
  <w:abstractNum w:abstractNumId="13" w15:restartNumberingAfterBreak="0">
    <w:nsid w:val="3B5A36FB"/>
    <w:multiLevelType w:val="hybridMultilevel"/>
    <w:tmpl w:val="8F68F668"/>
    <w:lvl w:ilvl="0" w:tplc="4050BDD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C455D6F"/>
    <w:multiLevelType w:val="hybridMultilevel"/>
    <w:tmpl w:val="C532A062"/>
    <w:lvl w:ilvl="0" w:tplc="040C000B">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5" w15:restartNumberingAfterBreak="0">
    <w:nsid w:val="3D454D68"/>
    <w:multiLevelType w:val="multilevel"/>
    <w:tmpl w:val="4BC06368"/>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16" w15:restartNumberingAfterBreak="0">
    <w:nsid w:val="4153594B"/>
    <w:multiLevelType w:val="multilevel"/>
    <w:tmpl w:val="911A4042"/>
    <w:name w:val="Liste des pièces"/>
    <w:lvl w:ilvl="0">
      <w:start w:val="1"/>
      <w:numFmt w:val="decimal"/>
      <w:suff w:val="space"/>
      <w:lvlText w:val="Pièce %1. "/>
      <w:lvlJc w:val="left"/>
      <w:pPr>
        <w:ind w:left="617" w:firstLine="56"/>
      </w:pPr>
      <w:rPr>
        <w:rFonts w:hint="default"/>
        <w:b/>
        <w:i w:val="0"/>
      </w:rPr>
    </w:lvl>
    <w:lvl w:ilvl="1">
      <w:start w:val="1"/>
      <w:numFmt w:val="decimal"/>
      <w:suff w:val="space"/>
      <w:lvlText w:val="Pièce %1-%2."/>
      <w:lvlJc w:val="left"/>
      <w:pPr>
        <w:ind w:left="617" w:firstLine="56"/>
      </w:pPr>
      <w:rPr>
        <w:rFonts w:hint="default"/>
        <w:b/>
        <w:i w:val="0"/>
      </w:rPr>
    </w:lvl>
    <w:lvl w:ilvl="2">
      <w:start w:val="1"/>
      <w:numFmt w:val="decimal"/>
      <w:suff w:val="space"/>
      <w:lvlText w:val="Pièce %1-%2-%3."/>
      <w:lvlJc w:val="left"/>
      <w:pPr>
        <w:ind w:left="617" w:firstLine="56"/>
      </w:pPr>
      <w:rPr>
        <w:rFonts w:hint="default"/>
        <w:b/>
        <w:i w:val="0"/>
      </w:rPr>
    </w:lvl>
    <w:lvl w:ilvl="3">
      <w:start w:val="1"/>
      <w:numFmt w:val="decimal"/>
      <w:suff w:val="space"/>
      <w:lvlText w:val="Pièce %1-%2-%3-%4."/>
      <w:lvlJc w:val="left"/>
      <w:pPr>
        <w:ind w:left="617" w:firstLine="56"/>
      </w:pPr>
      <w:rPr>
        <w:rFonts w:hint="default"/>
        <w:b/>
        <w:i/>
      </w:rPr>
    </w:lvl>
    <w:lvl w:ilvl="4">
      <w:start w:val="1"/>
      <w:numFmt w:val="none"/>
      <w:lvlText w:val=""/>
      <w:lvlJc w:val="left"/>
      <w:pPr>
        <w:ind w:left="617" w:firstLine="56"/>
      </w:pPr>
      <w:rPr>
        <w:rFonts w:hint="default"/>
      </w:rPr>
    </w:lvl>
    <w:lvl w:ilvl="5">
      <w:start w:val="1"/>
      <w:numFmt w:val="none"/>
      <w:lvlText w:val=""/>
      <w:lvlJc w:val="left"/>
      <w:pPr>
        <w:ind w:left="617" w:firstLine="56"/>
      </w:pPr>
      <w:rPr>
        <w:rFonts w:hint="default"/>
      </w:rPr>
    </w:lvl>
    <w:lvl w:ilvl="6">
      <w:start w:val="1"/>
      <w:numFmt w:val="none"/>
      <w:lvlText w:val=""/>
      <w:lvlJc w:val="left"/>
      <w:pPr>
        <w:ind w:left="617" w:firstLine="56"/>
      </w:pPr>
      <w:rPr>
        <w:rFonts w:hint="default"/>
      </w:rPr>
    </w:lvl>
    <w:lvl w:ilvl="7">
      <w:start w:val="1"/>
      <w:numFmt w:val="none"/>
      <w:lvlText w:val=""/>
      <w:lvlJc w:val="left"/>
      <w:pPr>
        <w:ind w:left="617" w:firstLine="56"/>
      </w:pPr>
      <w:rPr>
        <w:rFonts w:hint="default"/>
      </w:rPr>
    </w:lvl>
    <w:lvl w:ilvl="8">
      <w:start w:val="1"/>
      <w:numFmt w:val="none"/>
      <w:lvlText w:val=""/>
      <w:lvlJc w:val="left"/>
      <w:pPr>
        <w:ind w:left="617" w:firstLine="56"/>
      </w:pPr>
      <w:rPr>
        <w:rFonts w:hint="default"/>
      </w:rPr>
    </w:lvl>
  </w:abstractNum>
  <w:abstractNum w:abstractNumId="17" w15:restartNumberingAfterBreak="0">
    <w:nsid w:val="45691223"/>
    <w:multiLevelType w:val="hybridMultilevel"/>
    <w:tmpl w:val="F52C2182"/>
    <w:lvl w:ilvl="0" w:tplc="040C0001">
      <w:start w:val="1"/>
      <w:numFmt w:val="bullet"/>
      <w:lvlText w:val=""/>
      <w:lvlJc w:val="left"/>
      <w:pPr>
        <w:ind w:left="1786" w:hanging="360"/>
      </w:pPr>
      <w:rPr>
        <w:rFonts w:ascii="Symbol" w:hAnsi="Symbol" w:hint="default"/>
      </w:rPr>
    </w:lvl>
    <w:lvl w:ilvl="1" w:tplc="FFFFFFFF">
      <w:start w:val="1"/>
      <w:numFmt w:val="bullet"/>
      <w:lvlText w:val="o"/>
      <w:lvlJc w:val="left"/>
      <w:pPr>
        <w:ind w:left="2506" w:hanging="360"/>
      </w:pPr>
      <w:rPr>
        <w:rFonts w:ascii="Courier New" w:hAnsi="Courier New" w:cs="Courier New" w:hint="default"/>
      </w:rPr>
    </w:lvl>
    <w:lvl w:ilvl="2" w:tplc="FFFFFFFF" w:tentative="1">
      <w:start w:val="1"/>
      <w:numFmt w:val="bullet"/>
      <w:lvlText w:val=""/>
      <w:lvlJc w:val="left"/>
      <w:pPr>
        <w:ind w:left="3226" w:hanging="360"/>
      </w:pPr>
      <w:rPr>
        <w:rFonts w:ascii="Wingdings" w:hAnsi="Wingdings" w:hint="default"/>
      </w:rPr>
    </w:lvl>
    <w:lvl w:ilvl="3" w:tplc="FFFFFFFF" w:tentative="1">
      <w:start w:val="1"/>
      <w:numFmt w:val="bullet"/>
      <w:lvlText w:val=""/>
      <w:lvlJc w:val="left"/>
      <w:pPr>
        <w:ind w:left="3946" w:hanging="360"/>
      </w:pPr>
      <w:rPr>
        <w:rFonts w:ascii="Symbol" w:hAnsi="Symbol" w:hint="default"/>
      </w:rPr>
    </w:lvl>
    <w:lvl w:ilvl="4" w:tplc="FFFFFFFF" w:tentative="1">
      <w:start w:val="1"/>
      <w:numFmt w:val="bullet"/>
      <w:lvlText w:val="o"/>
      <w:lvlJc w:val="left"/>
      <w:pPr>
        <w:ind w:left="4666" w:hanging="360"/>
      </w:pPr>
      <w:rPr>
        <w:rFonts w:ascii="Courier New" w:hAnsi="Courier New" w:cs="Courier New" w:hint="default"/>
      </w:rPr>
    </w:lvl>
    <w:lvl w:ilvl="5" w:tplc="FFFFFFFF" w:tentative="1">
      <w:start w:val="1"/>
      <w:numFmt w:val="bullet"/>
      <w:lvlText w:val=""/>
      <w:lvlJc w:val="left"/>
      <w:pPr>
        <w:ind w:left="5386" w:hanging="360"/>
      </w:pPr>
      <w:rPr>
        <w:rFonts w:ascii="Wingdings" w:hAnsi="Wingdings" w:hint="default"/>
      </w:rPr>
    </w:lvl>
    <w:lvl w:ilvl="6" w:tplc="FFFFFFFF" w:tentative="1">
      <w:start w:val="1"/>
      <w:numFmt w:val="bullet"/>
      <w:lvlText w:val=""/>
      <w:lvlJc w:val="left"/>
      <w:pPr>
        <w:ind w:left="6106" w:hanging="360"/>
      </w:pPr>
      <w:rPr>
        <w:rFonts w:ascii="Symbol" w:hAnsi="Symbol" w:hint="default"/>
      </w:rPr>
    </w:lvl>
    <w:lvl w:ilvl="7" w:tplc="FFFFFFFF" w:tentative="1">
      <w:start w:val="1"/>
      <w:numFmt w:val="bullet"/>
      <w:lvlText w:val="o"/>
      <w:lvlJc w:val="left"/>
      <w:pPr>
        <w:ind w:left="6826" w:hanging="360"/>
      </w:pPr>
      <w:rPr>
        <w:rFonts w:ascii="Courier New" w:hAnsi="Courier New" w:cs="Courier New" w:hint="default"/>
      </w:rPr>
    </w:lvl>
    <w:lvl w:ilvl="8" w:tplc="FFFFFFFF" w:tentative="1">
      <w:start w:val="1"/>
      <w:numFmt w:val="bullet"/>
      <w:lvlText w:val=""/>
      <w:lvlJc w:val="left"/>
      <w:pPr>
        <w:ind w:left="7546" w:hanging="360"/>
      </w:pPr>
      <w:rPr>
        <w:rFonts w:ascii="Wingdings" w:hAnsi="Wingdings" w:hint="default"/>
      </w:rPr>
    </w:lvl>
  </w:abstractNum>
  <w:abstractNum w:abstractNumId="18" w15:restartNumberingAfterBreak="0">
    <w:nsid w:val="48163F81"/>
    <w:multiLevelType w:val="hybridMultilevel"/>
    <w:tmpl w:val="BF9AF26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9" w15:restartNumberingAfterBreak="0">
    <w:nsid w:val="4935449C"/>
    <w:multiLevelType w:val="multilevel"/>
    <w:tmpl w:val="4BC06368"/>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20" w15:restartNumberingAfterBreak="0">
    <w:nsid w:val="53180F9F"/>
    <w:multiLevelType w:val="hybridMultilevel"/>
    <w:tmpl w:val="BCDCE4EE"/>
    <w:lvl w:ilvl="0" w:tplc="30242A8C">
      <w:start w:val="1"/>
      <w:numFmt w:val="bullet"/>
      <w:lvlText w:val=""/>
      <w:lvlJc w:val="left"/>
      <w:pPr>
        <w:ind w:left="1429" w:hanging="360"/>
      </w:pPr>
      <w:rPr>
        <w:rFonts w:ascii="Wingdings" w:hAnsi="Wingdings" w:hint="default"/>
        <w:color w:val="FF00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6052632B"/>
    <w:multiLevelType w:val="hybridMultilevel"/>
    <w:tmpl w:val="8EB8D484"/>
    <w:lvl w:ilvl="0" w:tplc="B5446546">
      <w:start w:val="2"/>
      <w:numFmt w:val="bullet"/>
      <w:lvlText w:val=""/>
      <w:lvlJc w:val="left"/>
      <w:pPr>
        <w:ind w:left="720" w:hanging="360"/>
      </w:pPr>
      <w:rPr>
        <w:rFonts w:ascii="Wingdings" w:eastAsia="Times New Roman" w:hAnsi="Wingdings" w:cs="Times New Roman"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941251"/>
    <w:multiLevelType w:val="hybridMultilevel"/>
    <w:tmpl w:val="07F6C1A6"/>
    <w:lvl w:ilvl="0" w:tplc="90164914">
      <w:start w:val="4"/>
      <w:numFmt w:val="bullet"/>
      <w:lvlText w:val="-"/>
      <w:lvlJc w:val="left"/>
      <w:pPr>
        <w:ind w:left="1429" w:hanging="360"/>
      </w:pPr>
      <w:rPr>
        <w:rFonts w:ascii="Times New Roman" w:eastAsia="Times New Roman" w:hAnsi="Times New Roman" w:cs="Times New Roman" w:hint="default"/>
        <w:i w:val="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634B73D6"/>
    <w:multiLevelType w:val="multilevel"/>
    <w:tmpl w:val="4BC06368"/>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24" w15:restartNumberingAfterBreak="0">
    <w:nsid w:val="69FF1676"/>
    <w:multiLevelType w:val="hybridMultilevel"/>
    <w:tmpl w:val="BE241070"/>
    <w:lvl w:ilvl="0" w:tplc="040C0001">
      <w:start w:val="1"/>
      <w:numFmt w:val="bullet"/>
      <w:lvlText w:val=""/>
      <w:lvlJc w:val="left"/>
      <w:pPr>
        <w:ind w:left="1789" w:hanging="360"/>
      </w:pPr>
      <w:rPr>
        <w:rFonts w:ascii="Symbol" w:hAnsi="Symbol"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25" w15:restartNumberingAfterBreak="0">
    <w:nsid w:val="6EDD6595"/>
    <w:multiLevelType w:val="hybridMultilevel"/>
    <w:tmpl w:val="97FE7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E756C4"/>
    <w:multiLevelType w:val="multilevel"/>
    <w:tmpl w:val="4BC06368"/>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27" w15:restartNumberingAfterBreak="0">
    <w:nsid w:val="75063405"/>
    <w:multiLevelType w:val="hybridMultilevel"/>
    <w:tmpl w:val="ADE82C0C"/>
    <w:lvl w:ilvl="0" w:tplc="2CBC99A0">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A43AC6A4">
      <w:start w:val="1"/>
      <w:numFmt w:val="bullet"/>
      <w:lvlText w:val="-"/>
      <w:lvlJc w:val="left"/>
      <w:pPr>
        <w:ind w:left="2880" w:hanging="360"/>
      </w:pPr>
      <w:rPr>
        <w:rFonts w:ascii="Arial" w:eastAsiaTheme="minorHAnsi" w:hAnsi="Arial"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97664A2"/>
    <w:multiLevelType w:val="hybridMultilevel"/>
    <w:tmpl w:val="F1584656"/>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0945DF"/>
    <w:multiLevelType w:val="hybridMultilevel"/>
    <w:tmpl w:val="A3CC6164"/>
    <w:lvl w:ilvl="0" w:tplc="040C0001">
      <w:start w:val="1"/>
      <w:numFmt w:val="bullet"/>
      <w:lvlText w:val=""/>
      <w:lvlJc w:val="left"/>
      <w:pPr>
        <w:ind w:left="1789" w:hanging="360"/>
      </w:pPr>
      <w:rPr>
        <w:rFonts w:ascii="Symbol" w:hAnsi="Symbol"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num w:numId="1">
    <w:abstractNumId w:val="9"/>
  </w:num>
  <w:num w:numId="2">
    <w:abstractNumId w:val="7"/>
  </w:num>
  <w:num w:numId="3">
    <w:abstractNumId w:val="0"/>
  </w:num>
  <w:num w:numId="4">
    <w:abstractNumId w:val="12"/>
  </w:num>
  <w:num w:numId="5">
    <w:abstractNumId w:val="2"/>
  </w:num>
  <w:num w:numId="6">
    <w:abstractNumId w:val="20"/>
  </w:num>
  <w:num w:numId="7">
    <w:abstractNumId w:val="4"/>
  </w:num>
  <w:num w:numId="8">
    <w:abstractNumId w:val="6"/>
  </w:num>
  <w:num w:numId="9">
    <w:abstractNumId w:val="13"/>
  </w:num>
  <w:num w:numId="10">
    <w:abstractNumId w:val="5"/>
  </w:num>
  <w:num w:numId="11">
    <w:abstractNumId w:val="28"/>
  </w:num>
  <w:num w:numId="12">
    <w:abstractNumId w:val="14"/>
  </w:num>
  <w:num w:numId="13">
    <w:abstractNumId w:val="22"/>
  </w:num>
  <w:num w:numId="14">
    <w:abstractNumId w:val="11"/>
  </w:num>
  <w:num w:numId="15">
    <w:abstractNumId w:val="27"/>
  </w:num>
  <w:num w:numId="16">
    <w:abstractNumId w:val="18"/>
  </w:num>
  <w:num w:numId="17">
    <w:abstractNumId w:val="19"/>
  </w:num>
  <w:num w:numId="18">
    <w:abstractNumId w:val="21"/>
  </w:num>
  <w:num w:numId="19">
    <w:abstractNumId w:val="17"/>
  </w:num>
  <w:num w:numId="20">
    <w:abstractNumId w:val="8"/>
  </w:num>
  <w:num w:numId="21">
    <w:abstractNumId w:val="15"/>
  </w:num>
  <w:num w:numId="22">
    <w:abstractNumId w:val="1"/>
  </w:num>
  <w:num w:numId="23">
    <w:abstractNumId w:val="10"/>
  </w:num>
  <w:num w:numId="24">
    <w:abstractNumId w:val="23"/>
  </w:num>
  <w:num w:numId="25">
    <w:abstractNumId w:val="24"/>
  </w:num>
  <w:num w:numId="26">
    <w:abstractNumId w:val="3"/>
  </w:num>
  <w:num w:numId="27">
    <w:abstractNumId w:val="29"/>
  </w:num>
  <w:num w:numId="28">
    <w:abstractNumId w:val="25"/>
  </w:num>
  <w:num w:numId="29">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activeWritingStyle w:appName="MSWord" w:lang="fr-FR" w:vendorID="9" w:dllVersion="512" w:checkStyle="1"/>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A45"/>
    <w:rsid w:val="00000A8F"/>
    <w:rsid w:val="00000B22"/>
    <w:rsid w:val="0000103E"/>
    <w:rsid w:val="00001097"/>
    <w:rsid w:val="00001320"/>
    <w:rsid w:val="000013DF"/>
    <w:rsid w:val="00001DC8"/>
    <w:rsid w:val="00001E05"/>
    <w:rsid w:val="00001F67"/>
    <w:rsid w:val="0000200C"/>
    <w:rsid w:val="000026FE"/>
    <w:rsid w:val="00002CDE"/>
    <w:rsid w:val="000031A9"/>
    <w:rsid w:val="00003648"/>
    <w:rsid w:val="0000372D"/>
    <w:rsid w:val="00003B5E"/>
    <w:rsid w:val="00004627"/>
    <w:rsid w:val="00004855"/>
    <w:rsid w:val="00005767"/>
    <w:rsid w:val="00006ABA"/>
    <w:rsid w:val="0000791A"/>
    <w:rsid w:val="000079D0"/>
    <w:rsid w:val="00007B24"/>
    <w:rsid w:val="00007DA8"/>
    <w:rsid w:val="00007EC3"/>
    <w:rsid w:val="00010265"/>
    <w:rsid w:val="00010432"/>
    <w:rsid w:val="0001067E"/>
    <w:rsid w:val="00010FD7"/>
    <w:rsid w:val="000113A5"/>
    <w:rsid w:val="0001172A"/>
    <w:rsid w:val="00011A49"/>
    <w:rsid w:val="00011CCE"/>
    <w:rsid w:val="000127CA"/>
    <w:rsid w:val="00012A90"/>
    <w:rsid w:val="00012B5D"/>
    <w:rsid w:val="00012C38"/>
    <w:rsid w:val="00012EDC"/>
    <w:rsid w:val="00013764"/>
    <w:rsid w:val="00013A9D"/>
    <w:rsid w:val="000145D9"/>
    <w:rsid w:val="00014E59"/>
    <w:rsid w:val="00015B62"/>
    <w:rsid w:val="000160D4"/>
    <w:rsid w:val="000168AF"/>
    <w:rsid w:val="00016BE7"/>
    <w:rsid w:val="0001701F"/>
    <w:rsid w:val="00017279"/>
    <w:rsid w:val="000173D7"/>
    <w:rsid w:val="00020A33"/>
    <w:rsid w:val="0002222B"/>
    <w:rsid w:val="00022591"/>
    <w:rsid w:val="00022779"/>
    <w:rsid w:val="0002315B"/>
    <w:rsid w:val="000232F5"/>
    <w:rsid w:val="0002339E"/>
    <w:rsid w:val="000233EA"/>
    <w:rsid w:val="00023797"/>
    <w:rsid w:val="00023AAA"/>
    <w:rsid w:val="00023AB1"/>
    <w:rsid w:val="00023FBC"/>
    <w:rsid w:val="000242D4"/>
    <w:rsid w:val="000248D6"/>
    <w:rsid w:val="00025216"/>
    <w:rsid w:val="000253DE"/>
    <w:rsid w:val="00025A88"/>
    <w:rsid w:val="00025BF4"/>
    <w:rsid w:val="000266DC"/>
    <w:rsid w:val="00027D56"/>
    <w:rsid w:val="00027DB5"/>
    <w:rsid w:val="000310B0"/>
    <w:rsid w:val="00031171"/>
    <w:rsid w:val="00034569"/>
    <w:rsid w:val="000350EF"/>
    <w:rsid w:val="0003611E"/>
    <w:rsid w:val="00036330"/>
    <w:rsid w:val="00036DCA"/>
    <w:rsid w:val="00036DD8"/>
    <w:rsid w:val="00037315"/>
    <w:rsid w:val="00037AF7"/>
    <w:rsid w:val="0004070E"/>
    <w:rsid w:val="00040B75"/>
    <w:rsid w:val="000421D0"/>
    <w:rsid w:val="0004281D"/>
    <w:rsid w:val="00043E6B"/>
    <w:rsid w:val="00043F9D"/>
    <w:rsid w:val="000440FD"/>
    <w:rsid w:val="00044EEE"/>
    <w:rsid w:val="000454B2"/>
    <w:rsid w:val="0004629E"/>
    <w:rsid w:val="00046771"/>
    <w:rsid w:val="00046982"/>
    <w:rsid w:val="00046A12"/>
    <w:rsid w:val="00046AE9"/>
    <w:rsid w:val="00046D9F"/>
    <w:rsid w:val="00046F16"/>
    <w:rsid w:val="00047D58"/>
    <w:rsid w:val="00050528"/>
    <w:rsid w:val="000507BC"/>
    <w:rsid w:val="0005156A"/>
    <w:rsid w:val="0005220F"/>
    <w:rsid w:val="00052318"/>
    <w:rsid w:val="00052771"/>
    <w:rsid w:val="00052FB2"/>
    <w:rsid w:val="00053449"/>
    <w:rsid w:val="00053456"/>
    <w:rsid w:val="0005351A"/>
    <w:rsid w:val="0005414B"/>
    <w:rsid w:val="00054923"/>
    <w:rsid w:val="00054F33"/>
    <w:rsid w:val="00055049"/>
    <w:rsid w:val="000550C3"/>
    <w:rsid w:val="00055958"/>
    <w:rsid w:val="0005615C"/>
    <w:rsid w:val="000563E2"/>
    <w:rsid w:val="0005656C"/>
    <w:rsid w:val="000566C1"/>
    <w:rsid w:val="00056953"/>
    <w:rsid w:val="000571E9"/>
    <w:rsid w:val="00057300"/>
    <w:rsid w:val="000579B6"/>
    <w:rsid w:val="00057B23"/>
    <w:rsid w:val="00057EAE"/>
    <w:rsid w:val="00060381"/>
    <w:rsid w:val="00060586"/>
    <w:rsid w:val="0006082A"/>
    <w:rsid w:val="00060A34"/>
    <w:rsid w:val="00060A3D"/>
    <w:rsid w:val="00062301"/>
    <w:rsid w:val="000623A4"/>
    <w:rsid w:val="00062E12"/>
    <w:rsid w:val="00063049"/>
    <w:rsid w:val="0006310F"/>
    <w:rsid w:val="0006334F"/>
    <w:rsid w:val="00063C16"/>
    <w:rsid w:val="00063CFF"/>
    <w:rsid w:val="000640D1"/>
    <w:rsid w:val="000641B5"/>
    <w:rsid w:val="000654E2"/>
    <w:rsid w:val="00065EF5"/>
    <w:rsid w:val="00066122"/>
    <w:rsid w:val="000708B8"/>
    <w:rsid w:val="00070B92"/>
    <w:rsid w:val="0007149E"/>
    <w:rsid w:val="000716FC"/>
    <w:rsid w:val="000728AB"/>
    <w:rsid w:val="000735DA"/>
    <w:rsid w:val="0007375B"/>
    <w:rsid w:val="00073984"/>
    <w:rsid w:val="00073FF4"/>
    <w:rsid w:val="0007557F"/>
    <w:rsid w:val="000756C4"/>
    <w:rsid w:val="00075CF8"/>
    <w:rsid w:val="00075DC6"/>
    <w:rsid w:val="000762E2"/>
    <w:rsid w:val="00076363"/>
    <w:rsid w:val="00076BD5"/>
    <w:rsid w:val="00077217"/>
    <w:rsid w:val="00077298"/>
    <w:rsid w:val="00077AE8"/>
    <w:rsid w:val="00080170"/>
    <w:rsid w:val="00080641"/>
    <w:rsid w:val="000806DF"/>
    <w:rsid w:val="00080958"/>
    <w:rsid w:val="00081125"/>
    <w:rsid w:val="000812AC"/>
    <w:rsid w:val="00081500"/>
    <w:rsid w:val="0008196A"/>
    <w:rsid w:val="00081A9C"/>
    <w:rsid w:val="000829EF"/>
    <w:rsid w:val="00083095"/>
    <w:rsid w:val="0008376B"/>
    <w:rsid w:val="00084101"/>
    <w:rsid w:val="00084EB9"/>
    <w:rsid w:val="00085337"/>
    <w:rsid w:val="00085805"/>
    <w:rsid w:val="000860D4"/>
    <w:rsid w:val="00086381"/>
    <w:rsid w:val="000866D1"/>
    <w:rsid w:val="0008676B"/>
    <w:rsid w:val="00086DB6"/>
    <w:rsid w:val="00086ED9"/>
    <w:rsid w:val="00087276"/>
    <w:rsid w:val="00087A2F"/>
    <w:rsid w:val="00087F9A"/>
    <w:rsid w:val="00090AE9"/>
    <w:rsid w:val="00091290"/>
    <w:rsid w:val="0009143A"/>
    <w:rsid w:val="00091646"/>
    <w:rsid w:val="00091A70"/>
    <w:rsid w:val="00092AA6"/>
    <w:rsid w:val="00092D75"/>
    <w:rsid w:val="000935EC"/>
    <w:rsid w:val="00093609"/>
    <w:rsid w:val="00093F51"/>
    <w:rsid w:val="00094359"/>
    <w:rsid w:val="00094D40"/>
    <w:rsid w:val="000950F7"/>
    <w:rsid w:val="000957B3"/>
    <w:rsid w:val="00095F9A"/>
    <w:rsid w:val="00096360"/>
    <w:rsid w:val="000A0454"/>
    <w:rsid w:val="000A04C7"/>
    <w:rsid w:val="000A0521"/>
    <w:rsid w:val="000A0889"/>
    <w:rsid w:val="000A0B5A"/>
    <w:rsid w:val="000A1145"/>
    <w:rsid w:val="000A1946"/>
    <w:rsid w:val="000A203C"/>
    <w:rsid w:val="000A2A7E"/>
    <w:rsid w:val="000A2B4D"/>
    <w:rsid w:val="000A2C09"/>
    <w:rsid w:val="000A2FFF"/>
    <w:rsid w:val="000A30CF"/>
    <w:rsid w:val="000A3832"/>
    <w:rsid w:val="000A3E3B"/>
    <w:rsid w:val="000A497B"/>
    <w:rsid w:val="000A50C4"/>
    <w:rsid w:val="000A5E54"/>
    <w:rsid w:val="000A6253"/>
    <w:rsid w:val="000A6965"/>
    <w:rsid w:val="000A6C6F"/>
    <w:rsid w:val="000A6E8D"/>
    <w:rsid w:val="000A6F4A"/>
    <w:rsid w:val="000A736C"/>
    <w:rsid w:val="000A754A"/>
    <w:rsid w:val="000B070C"/>
    <w:rsid w:val="000B072D"/>
    <w:rsid w:val="000B098B"/>
    <w:rsid w:val="000B09F4"/>
    <w:rsid w:val="000B0D1A"/>
    <w:rsid w:val="000B104B"/>
    <w:rsid w:val="000B136D"/>
    <w:rsid w:val="000B186C"/>
    <w:rsid w:val="000B1A97"/>
    <w:rsid w:val="000B21E9"/>
    <w:rsid w:val="000B2B14"/>
    <w:rsid w:val="000B2E98"/>
    <w:rsid w:val="000B2EF6"/>
    <w:rsid w:val="000B365A"/>
    <w:rsid w:val="000B4230"/>
    <w:rsid w:val="000B42E2"/>
    <w:rsid w:val="000B4C34"/>
    <w:rsid w:val="000B55D1"/>
    <w:rsid w:val="000B693E"/>
    <w:rsid w:val="000B6980"/>
    <w:rsid w:val="000B6B61"/>
    <w:rsid w:val="000B6DAD"/>
    <w:rsid w:val="000B7387"/>
    <w:rsid w:val="000B78C6"/>
    <w:rsid w:val="000B7B5E"/>
    <w:rsid w:val="000B7C83"/>
    <w:rsid w:val="000B7FAA"/>
    <w:rsid w:val="000C0009"/>
    <w:rsid w:val="000C0295"/>
    <w:rsid w:val="000C03D6"/>
    <w:rsid w:val="000C04A4"/>
    <w:rsid w:val="000C1624"/>
    <w:rsid w:val="000C16FE"/>
    <w:rsid w:val="000C1A61"/>
    <w:rsid w:val="000C22D4"/>
    <w:rsid w:val="000C320B"/>
    <w:rsid w:val="000C33F4"/>
    <w:rsid w:val="000C380F"/>
    <w:rsid w:val="000C4232"/>
    <w:rsid w:val="000C4464"/>
    <w:rsid w:val="000C48A7"/>
    <w:rsid w:val="000C4B72"/>
    <w:rsid w:val="000C4D41"/>
    <w:rsid w:val="000C5871"/>
    <w:rsid w:val="000C5A6F"/>
    <w:rsid w:val="000C5C49"/>
    <w:rsid w:val="000C5E5B"/>
    <w:rsid w:val="000C72B5"/>
    <w:rsid w:val="000D012E"/>
    <w:rsid w:val="000D0426"/>
    <w:rsid w:val="000D0B77"/>
    <w:rsid w:val="000D1032"/>
    <w:rsid w:val="000D10B5"/>
    <w:rsid w:val="000D1B7D"/>
    <w:rsid w:val="000D2163"/>
    <w:rsid w:val="000D300E"/>
    <w:rsid w:val="000D3235"/>
    <w:rsid w:val="000D3461"/>
    <w:rsid w:val="000D3672"/>
    <w:rsid w:val="000D36F1"/>
    <w:rsid w:val="000D3ECB"/>
    <w:rsid w:val="000D5283"/>
    <w:rsid w:val="000D532B"/>
    <w:rsid w:val="000D57AE"/>
    <w:rsid w:val="000D58B7"/>
    <w:rsid w:val="000D5A9B"/>
    <w:rsid w:val="000D5D9E"/>
    <w:rsid w:val="000D659C"/>
    <w:rsid w:val="000D68A3"/>
    <w:rsid w:val="000D6CB6"/>
    <w:rsid w:val="000D7849"/>
    <w:rsid w:val="000D791A"/>
    <w:rsid w:val="000D7DEF"/>
    <w:rsid w:val="000E0984"/>
    <w:rsid w:val="000E0D73"/>
    <w:rsid w:val="000E1CB9"/>
    <w:rsid w:val="000E20F6"/>
    <w:rsid w:val="000E2281"/>
    <w:rsid w:val="000E260F"/>
    <w:rsid w:val="000E294C"/>
    <w:rsid w:val="000E29DA"/>
    <w:rsid w:val="000E2E95"/>
    <w:rsid w:val="000E3C3C"/>
    <w:rsid w:val="000E3EBB"/>
    <w:rsid w:val="000E3FD1"/>
    <w:rsid w:val="000E4444"/>
    <w:rsid w:val="000E450E"/>
    <w:rsid w:val="000E4655"/>
    <w:rsid w:val="000E46BE"/>
    <w:rsid w:val="000E4D1F"/>
    <w:rsid w:val="000E4EE0"/>
    <w:rsid w:val="000E5279"/>
    <w:rsid w:val="000E539D"/>
    <w:rsid w:val="000E5FB7"/>
    <w:rsid w:val="000E643A"/>
    <w:rsid w:val="000E66E9"/>
    <w:rsid w:val="000E71DD"/>
    <w:rsid w:val="000E7241"/>
    <w:rsid w:val="000F0C4F"/>
    <w:rsid w:val="000F2427"/>
    <w:rsid w:val="000F2878"/>
    <w:rsid w:val="000F29D7"/>
    <w:rsid w:val="000F2A4C"/>
    <w:rsid w:val="000F2CCE"/>
    <w:rsid w:val="000F3634"/>
    <w:rsid w:val="000F396A"/>
    <w:rsid w:val="000F3991"/>
    <w:rsid w:val="000F3B0A"/>
    <w:rsid w:val="000F3C29"/>
    <w:rsid w:val="000F4026"/>
    <w:rsid w:val="000F430D"/>
    <w:rsid w:val="000F53A4"/>
    <w:rsid w:val="000F5732"/>
    <w:rsid w:val="000F5759"/>
    <w:rsid w:val="000F57A1"/>
    <w:rsid w:val="000F59C3"/>
    <w:rsid w:val="000F5CF4"/>
    <w:rsid w:val="000F6539"/>
    <w:rsid w:val="000F687B"/>
    <w:rsid w:val="000F6A4C"/>
    <w:rsid w:val="000F6DF8"/>
    <w:rsid w:val="000F77D2"/>
    <w:rsid w:val="000F77F2"/>
    <w:rsid w:val="000F7C99"/>
    <w:rsid w:val="000F7D44"/>
    <w:rsid w:val="00100397"/>
    <w:rsid w:val="00100E70"/>
    <w:rsid w:val="00101F67"/>
    <w:rsid w:val="00102578"/>
    <w:rsid w:val="00102B94"/>
    <w:rsid w:val="00103784"/>
    <w:rsid w:val="00103F64"/>
    <w:rsid w:val="001045D8"/>
    <w:rsid w:val="001047D7"/>
    <w:rsid w:val="001048E5"/>
    <w:rsid w:val="001050E2"/>
    <w:rsid w:val="00105316"/>
    <w:rsid w:val="00105F0C"/>
    <w:rsid w:val="0010648A"/>
    <w:rsid w:val="001066CE"/>
    <w:rsid w:val="00106D52"/>
    <w:rsid w:val="00106DC7"/>
    <w:rsid w:val="0010718E"/>
    <w:rsid w:val="001105D2"/>
    <w:rsid w:val="00110CAF"/>
    <w:rsid w:val="00111315"/>
    <w:rsid w:val="001116C1"/>
    <w:rsid w:val="00112DDE"/>
    <w:rsid w:val="001130B3"/>
    <w:rsid w:val="0011407D"/>
    <w:rsid w:val="00114090"/>
    <w:rsid w:val="00114BDA"/>
    <w:rsid w:val="00114E51"/>
    <w:rsid w:val="00114E87"/>
    <w:rsid w:val="00114FB7"/>
    <w:rsid w:val="00115070"/>
    <w:rsid w:val="001160B6"/>
    <w:rsid w:val="00116C0C"/>
    <w:rsid w:val="00116DD0"/>
    <w:rsid w:val="00116FF2"/>
    <w:rsid w:val="00117F48"/>
    <w:rsid w:val="00117FC3"/>
    <w:rsid w:val="00120058"/>
    <w:rsid w:val="00120209"/>
    <w:rsid w:val="0012063C"/>
    <w:rsid w:val="0012063D"/>
    <w:rsid w:val="00120899"/>
    <w:rsid w:val="00120C43"/>
    <w:rsid w:val="00120D04"/>
    <w:rsid w:val="00121AB7"/>
    <w:rsid w:val="00121ABC"/>
    <w:rsid w:val="00121E1C"/>
    <w:rsid w:val="0012278B"/>
    <w:rsid w:val="00122C5E"/>
    <w:rsid w:val="00122DAD"/>
    <w:rsid w:val="0012339F"/>
    <w:rsid w:val="00123590"/>
    <w:rsid w:val="0012362B"/>
    <w:rsid w:val="00123D16"/>
    <w:rsid w:val="001240AB"/>
    <w:rsid w:val="00124D4D"/>
    <w:rsid w:val="00125A46"/>
    <w:rsid w:val="00126A19"/>
    <w:rsid w:val="00126D2F"/>
    <w:rsid w:val="00126E9E"/>
    <w:rsid w:val="00127612"/>
    <w:rsid w:val="00127A56"/>
    <w:rsid w:val="0013019F"/>
    <w:rsid w:val="00130BC5"/>
    <w:rsid w:val="0013113C"/>
    <w:rsid w:val="0013181C"/>
    <w:rsid w:val="001319E4"/>
    <w:rsid w:val="00131D3A"/>
    <w:rsid w:val="00132012"/>
    <w:rsid w:val="00132F08"/>
    <w:rsid w:val="00132F12"/>
    <w:rsid w:val="00133A53"/>
    <w:rsid w:val="001343E7"/>
    <w:rsid w:val="001348A3"/>
    <w:rsid w:val="00135950"/>
    <w:rsid w:val="00135966"/>
    <w:rsid w:val="00135A9B"/>
    <w:rsid w:val="001366A1"/>
    <w:rsid w:val="00136C16"/>
    <w:rsid w:val="00136D07"/>
    <w:rsid w:val="00136D1D"/>
    <w:rsid w:val="00136E32"/>
    <w:rsid w:val="00136FDA"/>
    <w:rsid w:val="00140CB5"/>
    <w:rsid w:val="001412FC"/>
    <w:rsid w:val="00141855"/>
    <w:rsid w:val="00141870"/>
    <w:rsid w:val="00141E25"/>
    <w:rsid w:val="00142216"/>
    <w:rsid w:val="0014247C"/>
    <w:rsid w:val="0014297B"/>
    <w:rsid w:val="00142BAC"/>
    <w:rsid w:val="00142E29"/>
    <w:rsid w:val="0014319C"/>
    <w:rsid w:val="001438B1"/>
    <w:rsid w:val="001443CE"/>
    <w:rsid w:val="001444AF"/>
    <w:rsid w:val="00144875"/>
    <w:rsid w:val="00144CD0"/>
    <w:rsid w:val="0014551D"/>
    <w:rsid w:val="00145559"/>
    <w:rsid w:val="001458D4"/>
    <w:rsid w:val="00146576"/>
    <w:rsid w:val="0014685B"/>
    <w:rsid w:val="001471C1"/>
    <w:rsid w:val="00147B8C"/>
    <w:rsid w:val="0015009E"/>
    <w:rsid w:val="001501EF"/>
    <w:rsid w:val="0015064D"/>
    <w:rsid w:val="0015102C"/>
    <w:rsid w:val="00151049"/>
    <w:rsid w:val="00151565"/>
    <w:rsid w:val="00151862"/>
    <w:rsid w:val="001523A7"/>
    <w:rsid w:val="001524CE"/>
    <w:rsid w:val="0015271E"/>
    <w:rsid w:val="001537D5"/>
    <w:rsid w:val="00153A14"/>
    <w:rsid w:val="00153EAE"/>
    <w:rsid w:val="00154CD8"/>
    <w:rsid w:val="0015545E"/>
    <w:rsid w:val="00155AB9"/>
    <w:rsid w:val="0015609E"/>
    <w:rsid w:val="0015651C"/>
    <w:rsid w:val="00156EF5"/>
    <w:rsid w:val="001579BD"/>
    <w:rsid w:val="00157A7A"/>
    <w:rsid w:val="00157BDE"/>
    <w:rsid w:val="001607F0"/>
    <w:rsid w:val="00160E13"/>
    <w:rsid w:val="00161572"/>
    <w:rsid w:val="001615FD"/>
    <w:rsid w:val="001618E8"/>
    <w:rsid w:val="00161A1E"/>
    <w:rsid w:val="00161F3B"/>
    <w:rsid w:val="00162480"/>
    <w:rsid w:val="001626EB"/>
    <w:rsid w:val="00162ACA"/>
    <w:rsid w:val="00163C87"/>
    <w:rsid w:val="0016402B"/>
    <w:rsid w:val="00164193"/>
    <w:rsid w:val="001641AE"/>
    <w:rsid w:val="00164A62"/>
    <w:rsid w:val="001656DA"/>
    <w:rsid w:val="00165F2B"/>
    <w:rsid w:val="00166042"/>
    <w:rsid w:val="0016655C"/>
    <w:rsid w:val="001670C9"/>
    <w:rsid w:val="001671B2"/>
    <w:rsid w:val="00167748"/>
    <w:rsid w:val="00167CE0"/>
    <w:rsid w:val="00170A55"/>
    <w:rsid w:val="00170AEB"/>
    <w:rsid w:val="00171175"/>
    <w:rsid w:val="00171447"/>
    <w:rsid w:val="00171B6C"/>
    <w:rsid w:val="0017225A"/>
    <w:rsid w:val="0017227B"/>
    <w:rsid w:val="00172C2B"/>
    <w:rsid w:val="001734C0"/>
    <w:rsid w:val="001735B0"/>
    <w:rsid w:val="001736B8"/>
    <w:rsid w:val="00173C6F"/>
    <w:rsid w:val="00174B40"/>
    <w:rsid w:val="00175AAF"/>
    <w:rsid w:val="00176090"/>
    <w:rsid w:val="00176E8F"/>
    <w:rsid w:val="0018050F"/>
    <w:rsid w:val="00180604"/>
    <w:rsid w:val="00180804"/>
    <w:rsid w:val="00180BAF"/>
    <w:rsid w:val="00180C74"/>
    <w:rsid w:val="001818D9"/>
    <w:rsid w:val="00182105"/>
    <w:rsid w:val="00182347"/>
    <w:rsid w:val="00182621"/>
    <w:rsid w:val="001836B4"/>
    <w:rsid w:val="00183FFA"/>
    <w:rsid w:val="001843FC"/>
    <w:rsid w:val="00184BBE"/>
    <w:rsid w:val="0018553E"/>
    <w:rsid w:val="001856D2"/>
    <w:rsid w:val="00185776"/>
    <w:rsid w:val="00185982"/>
    <w:rsid w:val="00185AE9"/>
    <w:rsid w:val="00186547"/>
    <w:rsid w:val="00186944"/>
    <w:rsid w:val="0018694F"/>
    <w:rsid w:val="00186E0C"/>
    <w:rsid w:val="001871F7"/>
    <w:rsid w:val="00187547"/>
    <w:rsid w:val="00187BFA"/>
    <w:rsid w:val="0019031C"/>
    <w:rsid w:val="001903F0"/>
    <w:rsid w:val="00191102"/>
    <w:rsid w:val="0019134D"/>
    <w:rsid w:val="00191A9A"/>
    <w:rsid w:val="001927B7"/>
    <w:rsid w:val="001927D1"/>
    <w:rsid w:val="00192932"/>
    <w:rsid w:val="00192DF1"/>
    <w:rsid w:val="00193465"/>
    <w:rsid w:val="001935ED"/>
    <w:rsid w:val="001944FD"/>
    <w:rsid w:val="0019465D"/>
    <w:rsid w:val="0019469E"/>
    <w:rsid w:val="001946F3"/>
    <w:rsid w:val="001948A5"/>
    <w:rsid w:val="00194F83"/>
    <w:rsid w:val="001955BC"/>
    <w:rsid w:val="0019566E"/>
    <w:rsid w:val="00195731"/>
    <w:rsid w:val="00195832"/>
    <w:rsid w:val="001958A3"/>
    <w:rsid w:val="00196390"/>
    <w:rsid w:val="00196733"/>
    <w:rsid w:val="00196D7E"/>
    <w:rsid w:val="00196EDA"/>
    <w:rsid w:val="00196F1F"/>
    <w:rsid w:val="001974ED"/>
    <w:rsid w:val="00197C0A"/>
    <w:rsid w:val="001A037D"/>
    <w:rsid w:val="001A0602"/>
    <w:rsid w:val="001A0C50"/>
    <w:rsid w:val="001A0CAF"/>
    <w:rsid w:val="001A1004"/>
    <w:rsid w:val="001A26B4"/>
    <w:rsid w:val="001A2EC2"/>
    <w:rsid w:val="001A3033"/>
    <w:rsid w:val="001A3221"/>
    <w:rsid w:val="001A3237"/>
    <w:rsid w:val="001A33EE"/>
    <w:rsid w:val="001A3F56"/>
    <w:rsid w:val="001A458B"/>
    <w:rsid w:val="001A49DE"/>
    <w:rsid w:val="001A4DE4"/>
    <w:rsid w:val="001A5157"/>
    <w:rsid w:val="001A51CF"/>
    <w:rsid w:val="001A545C"/>
    <w:rsid w:val="001A5A85"/>
    <w:rsid w:val="001A5D9E"/>
    <w:rsid w:val="001A5F30"/>
    <w:rsid w:val="001A6030"/>
    <w:rsid w:val="001A680F"/>
    <w:rsid w:val="001A68EC"/>
    <w:rsid w:val="001A6CAC"/>
    <w:rsid w:val="001A7038"/>
    <w:rsid w:val="001A7637"/>
    <w:rsid w:val="001A7985"/>
    <w:rsid w:val="001A7D7B"/>
    <w:rsid w:val="001B035B"/>
    <w:rsid w:val="001B03B2"/>
    <w:rsid w:val="001B0ACE"/>
    <w:rsid w:val="001B0B67"/>
    <w:rsid w:val="001B0E98"/>
    <w:rsid w:val="001B1A66"/>
    <w:rsid w:val="001B1E12"/>
    <w:rsid w:val="001B23B5"/>
    <w:rsid w:val="001B403A"/>
    <w:rsid w:val="001B4A40"/>
    <w:rsid w:val="001B4B5D"/>
    <w:rsid w:val="001B56E7"/>
    <w:rsid w:val="001B5D77"/>
    <w:rsid w:val="001C0054"/>
    <w:rsid w:val="001C03F4"/>
    <w:rsid w:val="001C0B44"/>
    <w:rsid w:val="001C0BB8"/>
    <w:rsid w:val="001C0EF3"/>
    <w:rsid w:val="001C0FB5"/>
    <w:rsid w:val="001C1083"/>
    <w:rsid w:val="001C189A"/>
    <w:rsid w:val="001C1A50"/>
    <w:rsid w:val="001C2C21"/>
    <w:rsid w:val="001C3058"/>
    <w:rsid w:val="001C3135"/>
    <w:rsid w:val="001C32C6"/>
    <w:rsid w:val="001C32EC"/>
    <w:rsid w:val="001C4169"/>
    <w:rsid w:val="001C46B8"/>
    <w:rsid w:val="001C4C5E"/>
    <w:rsid w:val="001C4D3E"/>
    <w:rsid w:val="001C4DB2"/>
    <w:rsid w:val="001C4EAF"/>
    <w:rsid w:val="001C505B"/>
    <w:rsid w:val="001C5362"/>
    <w:rsid w:val="001C5FC7"/>
    <w:rsid w:val="001C6224"/>
    <w:rsid w:val="001C688A"/>
    <w:rsid w:val="001C6900"/>
    <w:rsid w:val="001C6C1E"/>
    <w:rsid w:val="001C707B"/>
    <w:rsid w:val="001D0C77"/>
    <w:rsid w:val="001D0E4D"/>
    <w:rsid w:val="001D13F0"/>
    <w:rsid w:val="001D1A8C"/>
    <w:rsid w:val="001D2C5C"/>
    <w:rsid w:val="001D2C70"/>
    <w:rsid w:val="001D34B2"/>
    <w:rsid w:val="001D3C8C"/>
    <w:rsid w:val="001D3E72"/>
    <w:rsid w:val="001D433B"/>
    <w:rsid w:val="001D471B"/>
    <w:rsid w:val="001D4750"/>
    <w:rsid w:val="001D4F6B"/>
    <w:rsid w:val="001D5B89"/>
    <w:rsid w:val="001D6718"/>
    <w:rsid w:val="001D72D4"/>
    <w:rsid w:val="001D74A6"/>
    <w:rsid w:val="001D7C0C"/>
    <w:rsid w:val="001D7FBF"/>
    <w:rsid w:val="001E0420"/>
    <w:rsid w:val="001E14C0"/>
    <w:rsid w:val="001E182F"/>
    <w:rsid w:val="001E18E3"/>
    <w:rsid w:val="001E233A"/>
    <w:rsid w:val="001E28F3"/>
    <w:rsid w:val="001E348C"/>
    <w:rsid w:val="001E359D"/>
    <w:rsid w:val="001E39E2"/>
    <w:rsid w:val="001E4564"/>
    <w:rsid w:val="001E4C52"/>
    <w:rsid w:val="001E4C57"/>
    <w:rsid w:val="001E5280"/>
    <w:rsid w:val="001E6A00"/>
    <w:rsid w:val="001E6CDE"/>
    <w:rsid w:val="001E6CE1"/>
    <w:rsid w:val="001F0816"/>
    <w:rsid w:val="001F0D3E"/>
    <w:rsid w:val="001F129C"/>
    <w:rsid w:val="001F170D"/>
    <w:rsid w:val="001F1A06"/>
    <w:rsid w:val="001F1BB7"/>
    <w:rsid w:val="001F1F46"/>
    <w:rsid w:val="001F218C"/>
    <w:rsid w:val="001F2AE8"/>
    <w:rsid w:val="001F347F"/>
    <w:rsid w:val="001F3F56"/>
    <w:rsid w:val="001F41DE"/>
    <w:rsid w:val="001F4509"/>
    <w:rsid w:val="001F458D"/>
    <w:rsid w:val="001F5093"/>
    <w:rsid w:val="001F5116"/>
    <w:rsid w:val="001F5702"/>
    <w:rsid w:val="001F5731"/>
    <w:rsid w:val="001F5D44"/>
    <w:rsid w:val="001F6419"/>
    <w:rsid w:val="001F743A"/>
    <w:rsid w:val="001F769B"/>
    <w:rsid w:val="00200154"/>
    <w:rsid w:val="002006A0"/>
    <w:rsid w:val="002006EF"/>
    <w:rsid w:val="00200793"/>
    <w:rsid w:val="002007D1"/>
    <w:rsid w:val="00200F31"/>
    <w:rsid w:val="00201EB1"/>
    <w:rsid w:val="002024AA"/>
    <w:rsid w:val="002024EE"/>
    <w:rsid w:val="00202523"/>
    <w:rsid w:val="002026A0"/>
    <w:rsid w:val="00202729"/>
    <w:rsid w:val="0020291C"/>
    <w:rsid w:val="002031E2"/>
    <w:rsid w:val="00203778"/>
    <w:rsid w:val="00203970"/>
    <w:rsid w:val="00203C39"/>
    <w:rsid w:val="00203FC9"/>
    <w:rsid w:val="00205837"/>
    <w:rsid w:val="00206CF4"/>
    <w:rsid w:val="002076ED"/>
    <w:rsid w:val="0021070C"/>
    <w:rsid w:val="00210847"/>
    <w:rsid w:val="00210BF5"/>
    <w:rsid w:val="00210D4E"/>
    <w:rsid w:val="002118B7"/>
    <w:rsid w:val="002125E2"/>
    <w:rsid w:val="00212628"/>
    <w:rsid w:val="002127A6"/>
    <w:rsid w:val="00212B82"/>
    <w:rsid w:val="00213E78"/>
    <w:rsid w:val="00214099"/>
    <w:rsid w:val="00214CBB"/>
    <w:rsid w:val="002152B2"/>
    <w:rsid w:val="00215430"/>
    <w:rsid w:val="00215C16"/>
    <w:rsid w:val="00216608"/>
    <w:rsid w:val="00216703"/>
    <w:rsid w:val="00216791"/>
    <w:rsid w:val="002169BC"/>
    <w:rsid w:val="00216CED"/>
    <w:rsid w:val="00217AB5"/>
    <w:rsid w:val="00217E68"/>
    <w:rsid w:val="002214E4"/>
    <w:rsid w:val="002215E4"/>
    <w:rsid w:val="00222402"/>
    <w:rsid w:val="00222992"/>
    <w:rsid w:val="0022405A"/>
    <w:rsid w:val="00224554"/>
    <w:rsid w:val="00225281"/>
    <w:rsid w:val="00225944"/>
    <w:rsid w:val="00225F18"/>
    <w:rsid w:val="00227E06"/>
    <w:rsid w:val="00230405"/>
    <w:rsid w:val="00230B87"/>
    <w:rsid w:val="00230F1F"/>
    <w:rsid w:val="002318C0"/>
    <w:rsid w:val="00231E54"/>
    <w:rsid w:val="0023202B"/>
    <w:rsid w:val="0023289A"/>
    <w:rsid w:val="00232AA8"/>
    <w:rsid w:val="00232F0F"/>
    <w:rsid w:val="00233849"/>
    <w:rsid w:val="002343D2"/>
    <w:rsid w:val="0023482F"/>
    <w:rsid w:val="00234A8A"/>
    <w:rsid w:val="00235CBC"/>
    <w:rsid w:val="002364AD"/>
    <w:rsid w:val="00236932"/>
    <w:rsid w:val="00236FE8"/>
    <w:rsid w:val="00237411"/>
    <w:rsid w:val="00240AD2"/>
    <w:rsid w:val="0024144E"/>
    <w:rsid w:val="00241562"/>
    <w:rsid w:val="002415D9"/>
    <w:rsid w:val="00242B01"/>
    <w:rsid w:val="00242CD9"/>
    <w:rsid w:val="00243250"/>
    <w:rsid w:val="00243266"/>
    <w:rsid w:val="0024369F"/>
    <w:rsid w:val="0024408F"/>
    <w:rsid w:val="00244D27"/>
    <w:rsid w:val="002455EE"/>
    <w:rsid w:val="00245EF3"/>
    <w:rsid w:val="002464AA"/>
    <w:rsid w:val="002469E5"/>
    <w:rsid w:val="00247E88"/>
    <w:rsid w:val="00250392"/>
    <w:rsid w:val="00250641"/>
    <w:rsid w:val="00250A08"/>
    <w:rsid w:val="00250E61"/>
    <w:rsid w:val="002529FE"/>
    <w:rsid w:val="0025364E"/>
    <w:rsid w:val="002541B6"/>
    <w:rsid w:val="0025503B"/>
    <w:rsid w:val="00255616"/>
    <w:rsid w:val="0025654C"/>
    <w:rsid w:val="002567AB"/>
    <w:rsid w:val="002568B3"/>
    <w:rsid w:val="00256C76"/>
    <w:rsid w:val="0025777C"/>
    <w:rsid w:val="00257AE7"/>
    <w:rsid w:val="0026027C"/>
    <w:rsid w:val="00260494"/>
    <w:rsid w:val="00260655"/>
    <w:rsid w:val="00260D4F"/>
    <w:rsid w:val="00261026"/>
    <w:rsid w:val="00261860"/>
    <w:rsid w:val="00261881"/>
    <w:rsid w:val="002620D2"/>
    <w:rsid w:val="00262657"/>
    <w:rsid w:val="0026275F"/>
    <w:rsid w:val="00262B14"/>
    <w:rsid w:val="00263104"/>
    <w:rsid w:val="002644E8"/>
    <w:rsid w:val="00264956"/>
    <w:rsid w:val="00264A0B"/>
    <w:rsid w:val="00264FDA"/>
    <w:rsid w:val="00265469"/>
    <w:rsid w:val="00265A85"/>
    <w:rsid w:val="00265DEE"/>
    <w:rsid w:val="00266054"/>
    <w:rsid w:val="0026637A"/>
    <w:rsid w:val="002663C1"/>
    <w:rsid w:val="002664DC"/>
    <w:rsid w:val="00266D77"/>
    <w:rsid w:val="0026705F"/>
    <w:rsid w:val="002676F6"/>
    <w:rsid w:val="00267A61"/>
    <w:rsid w:val="00267B80"/>
    <w:rsid w:val="00267CC9"/>
    <w:rsid w:val="00267EEB"/>
    <w:rsid w:val="002702B9"/>
    <w:rsid w:val="0027050E"/>
    <w:rsid w:val="002705AC"/>
    <w:rsid w:val="002709B3"/>
    <w:rsid w:val="00270E08"/>
    <w:rsid w:val="00270FD9"/>
    <w:rsid w:val="002711A0"/>
    <w:rsid w:val="00271641"/>
    <w:rsid w:val="002716B2"/>
    <w:rsid w:val="00271AC8"/>
    <w:rsid w:val="002727C5"/>
    <w:rsid w:val="00273032"/>
    <w:rsid w:val="0027377C"/>
    <w:rsid w:val="002739E6"/>
    <w:rsid w:val="00273A56"/>
    <w:rsid w:val="00273EA6"/>
    <w:rsid w:val="0027457B"/>
    <w:rsid w:val="00275330"/>
    <w:rsid w:val="00275A95"/>
    <w:rsid w:val="00275B1A"/>
    <w:rsid w:val="00275BF7"/>
    <w:rsid w:val="002764FE"/>
    <w:rsid w:val="0027662D"/>
    <w:rsid w:val="00276678"/>
    <w:rsid w:val="00277928"/>
    <w:rsid w:val="0028004B"/>
    <w:rsid w:val="00280703"/>
    <w:rsid w:val="00280BC8"/>
    <w:rsid w:val="00281318"/>
    <w:rsid w:val="0028140F"/>
    <w:rsid w:val="00281840"/>
    <w:rsid w:val="002825E0"/>
    <w:rsid w:val="0028263C"/>
    <w:rsid w:val="002826BE"/>
    <w:rsid w:val="00282720"/>
    <w:rsid w:val="00282784"/>
    <w:rsid w:val="00282F1C"/>
    <w:rsid w:val="00283492"/>
    <w:rsid w:val="002841F0"/>
    <w:rsid w:val="00284201"/>
    <w:rsid w:val="00284268"/>
    <w:rsid w:val="00284E9D"/>
    <w:rsid w:val="00285084"/>
    <w:rsid w:val="002853DD"/>
    <w:rsid w:val="00285476"/>
    <w:rsid w:val="00285669"/>
    <w:rsid w:val="00285963"/>
    <w:rsid w:val="00285AE0"/>
    <w:rsid w:val="00286BDB"/>
    <w:rsid w:val="0028722B"/>
    <w:rsid w:val="0029018A"/>
    <w:rsid w:val="002907ED"/>
    <w:rsid w:val="00290E56"/>
    <w:rsid w:val="0029129C"/>
    <w:rsid w:val="00291375"/>
    <w:rsid w:val="002915C8"/>
    <w:rsid w:val="0029180F"/>
    <w:rsid w:val="00291CE7"/>
    <w:rsid w:val="00291FCB"/>
    <w:rsid w:val="00292317"/>
    <w:rsid w:val="00293700"/>
    <w:rsid w:val="00293876"/>
    <w:rsid w:val="00293A08"/>
    <w:rsid w:val="002942E5"/>
    <w:rsid w:val="002944AF"/>
    <w:rsid w:val="00294BCD"/>
    <w:rsid w:val="002957A8"/>
    <w:rsid w:val="00295B78"/>
    <w:rsid w:val="00296439"/>
    <w:rsid w:val="0029769F"/>
    <w:rsid w:val="0029790C"/>
    <w:rsid w:val="00297DC6"/>
    <w:rsid w:val="00297DEA"/>
    <w:rsid w:val="00297F89"/>
    <w:rsid w:val="002A0242"/>
    <w:rsid w:val="002A0344"/>
    <w:rsid w:val="002A148D"/>
    <w:rsid w:val="002A193D"/>
    <w:rsid w:val="002A2214"/>
    <w:rsid w:val="002A3223"/>
    <w:rsid w:val="002A33CB"/>
    <w:rsid w:val="002A40D2"/>
    <w:rsid w:val="002A413A"/>
    <w:rsid w:val="002A4181"/>
    <w:rsid w:val="002A4289"/>
    <w:rsid w:val="002A4439"/>
    <w:rsid w:val="002A494E"/>
    <w:rsid w:val="002A4A94"/>
    <w:rsid w:val="002A51AF"/>
    <w:rsid w:val="002A5458"/>
    <w:rsid w:val="002A5973"/>
    <w:rsid w:val="002A5991"/>
    <w:rsid w:val="002A6799"/>
    <w:rsid w:val="002A67D5"/>
    <w:rsid w:val="002A6842"/>
    <w:rsid w:val="002A68CE"/>
    <w:rsid w:val="002A6DE2"/>
    <w:rsid w:val="002A7158"/>
    <w:rsid w:val="002A7E7B"/>
    <w:rsid w:val="002B0038"/>
    <w:rsid w:val="002B007B"/>
    <w:rsid w:val="002B01D3"/>
    <w:rsid w:val="002B074E"/>
    <w:rsid w:val="002B0B21"/>
    <w:rsid w:val="002B0C63"/>
    <w:rsid w:val="002B0F5F"/>
    <w:rsid w:val="002B1156"/>
    <w:rsid w:val="002B1171"/>
    <w:rsid w:val="002B1458"/>
    <w:rsid w:val="002B1E54"/>
    <w:rsid w:val="002B2308"/>
    <w:rsid w:val="002B25D8"/>
    <w:rsid w:val="002B3AEA"/>
    <w:rsid w:val="002B3BC4"/>
    <w:rsid w:val="002B44E1"/>
    <w:rsid w:val="002B44ED"/>
    <w:rsid w:val="002B4551"/>
    <w:rsid w:val="002B4614"/>
    <w:rsid w:val="002B4732"/>
    <w:rsid w:val="002B476D"/>
    <w:rsid w:val="002B4B0B"/>
    <w:rsid w:val="002B57F6"/>
    <w:rsid w:val="002B5E8F"/>
    <w:rsid w:val="002B6272"/>
    <w:rsid w:val="002B651B"/>
    <w:rsid w:val="002B7000"/>
    <w:rsid w:val="002B72BC"/>
    <w:rsid w:val="002B7BED"/>
    <w:rsid w:val="002B7CA9"/>
    <w:rsid w:val="002C0271"/>
    <w:rsid w:val="002C05E9"/>
    <w:rsid w:val="002C0648"/>
    <w:rsid w:val="002C231D"/>
    <w:rsid w:val="002C35F7"/>
    <w:rsid w:val="002C38A6"/>
    <w:rsid w:val="002C3FA5"/>
    <w:rsid w:val="002C434C"/>
    <w:rsid w:val="002C4426"/>
    <w:rsid w:val="002C4816"/>
    <w:rsid w:val="002C4CC6"/>
    <w:rsid w:val="002C51A3"/>
    <w:rsid w:val="002C52B7"/>
    <w:rsid w:val="002C559A"/>
    <w:rsid w:val="002C56CA"/>
    <w:rsid w:val="002C585B"/>
    <w:rsid w:val="002C5955"/>
    <w:rsid w:val="002C6C18"/>
    <w:rsid w:val="002C7009"/>
    <w:rsid w:val="002D0069"/>
    <w:rsid w:val="002D0419"/>
    <w:rsid w:val="002D0B65"/>
    <w:rsid w:val="002D0E64"/>
    <w:rsid w:val="002D1628"/>
    <w:rsid w:val="002D1FB2"/>
    <w:rsid w:val="002D28C7"/>
    <w:rsid w:val="002D3A8B"/>
    <w:rsid w:val="002D4590"/>
    <w:rsid w:val="002D4DA5"/>
    <w:rsid w:val="002D55EA"/>
    <w:rsid w:val="002D5B32"/>
    <w:rsid w:val="002D5CEF"/>
    <w:rsid w:val="002D5E1C"/>
    <w:rsid w:val="002D6534"/>
    <w:rsid w:val="002D66A7"/>
    <w:rsid w:val="002D66FC"/>
    <w:rsid w:val="002D69DF"/>
    <w:rsid w:val="002D6D44"/>
    <w:rsid w:val="002D6E88"/>
    <w:rsid w:val="002D736D"/>
    <w:rsid w:val="002D7548"/>
    <w:rsid w:val="002D7D71"/>
    <w:rsid w:val="002D7DE1"/>
    <w:rsid w:val="002D7FF1"/>
    <w:rsid w:val="002E047F"/>
    <w:rsid w:val="002E05C6"/>
    <w:rsid w:val="002E0FCD"/>
    <w:rsid w:val="002E1453"/>
    <w:rsid w:val="002E1BD2"/>
    <w:rsid w:val="002E1FF5"/>
    <w:rsid w:val="002E1FFA"/>
    <w:rsid w:val="002E2453"/>
    <w:rsid w:val="002E2B64"/>
    <w:rsid w:val="002E2D2D"/>
    <w:rsid w:val="002E3274"/>
    <w:rsid w:val="002E33B9"/>
    <w:rsid w:val="002E3D71"/>
    <w:rsid w:val="002E43C9"/>
    <w:rsid w:val="002E4648"/>
    <w:rsid w:val="002E4BFB"/>
    <w:rsid w:val="002E5500"/>
    <w:rsid w:val="002E5705"/>
    <w:rsid w:val="002E5F25"/>
    <w:rsid w:val="002E5FB8"/>
    <w:rsid w:val="002E6445"/>
    <w:rsid w:val="002E6609"/>
    <w:rsid w:val="002E6B49"/>
    <w:rsid w:val="002E6CCD"/>
    <w:rsid w:val="002E6F12"/>
    <w:rsid w:val="002E73EB"/>
    <w:rsid w:val="002E7820"/>
    <w:rsid w:val="002E7C1E"/>
    <w:rsid w:val="002F093B"/>
    <w:rsid w:val="002F131D"/>
    <w:rsid w:val="002F1776"/>
    <w:rsid w:val="002F20C4"/>
    <w:rsid w:val="002F215F"/>
    <w:rsid w:val="002F2868"/>
    <w:rsid w:val="002F2A3F"/>
    <w:rsid w:val="002F2F58"/>
    <w:rsid w:val="002F362C"/>
    <w:rsid w:val="002F36DB"/>
    <w:rsid w:val="002F4885"/>
    <w:rsid w:val="002F4B8F"/>
    <w:rsid w:val="002F4BC5"/>
    <w:rsid w:val="002F523A"/>
    <w:rsid w:val="002F5964"/>
    <w:rsid w:val="002F7A36"/>
    <w:rsid w:val="002F7F33"/>
    <w:rsid w:val="003004A4"/>
    <w:rsid w:val="003006BF"/>
    <w:rsid w:val="003008CC"/>
    <w:rsid w:val="00300DBE"/>
    <w:rsid w:val="0030106D"/>
    <w:rsid w:val="00301690"/>
    <w:rsid w:val="00301956"/>
    <w:rsid w:val="003019AE"/>
    <w:rsid w:val="003019EB"/>
    <w:rsid w:val="00301B11"/>
    <w:rsid w:val="00301F4C"/>
    <w:rsid w:val="00303095"/>
    <w:rsid w:val="00303F54"/>
    <w:rsid w:val="003040FC"/>
    <w:rsid w:val="00304DEA"/>
    <w:rsid w:val="003055C8"/>
    <w:rsid w:val="003067E4"/>
    <w:rsid w:val="00306941"/>
    <w:rsid w:val="00306B67"/>
    <w:rsid w:val="00310810"/>
    <w:rsid w:val="00313F70"/>
    <w:rsid w:val="003141D9"/>
    <w:rsid w:val="0031498F"/>
    <w:rsid w:val="003150D8"/>
    <w:rsid w:val="003155E6"/>
    <w:rsid w:val="00315681"/>
    <w:rsid w:val="00315D21"/>
    <w:rsid w:val="00315E1B"/>
    <w:rsid w:val="003166BF"/>
    <w:rsid w:val="00316B74"/>
    <w:rsid w:val="00316D06"/>
    <w:rsid w:val="00316F4B"/>
    <w:rsid w:val="0031709E"/>
    <w:rsid w:val="00317CC3"/>
    <w:rsid w:val="00320561"/>
    <w:rsid w:val="00320DEB"/>
    <w:rsid w:val="00321809"/>
    <w:rsid w:val="00321BA9"/>
    <w:rsid w:val="00321D2D"/>
    <w:rsid w:val="00322141"/>
    <w:rsid w:val="00322D75"/>
    <w:rsid w:val="00322E3C"/>
    <w:rsid w:val="003234B4"/>
    <w:rsid w:val="003234C3"/>
    <w:rsid w:val="00323507"/>
    <w:rsid w:val="00323E07"/>
    <w:rsid w:val="0032423B"/>
    <w:rsid w:val="0032424A"/>
    <w:rsid w:val="00325527"/>
    <w:rsid w:val="00326677"/>
    <w:rsid w:val="003267DF"/>
    <w:rsid w:val="00326CBB"/>
    <w:rsid w:val="0032732A"/>
    <w:rsid w:val="0032744F"/>
    <w:rsid w:val="0032756B"/>
    <w:rsid w:val="003277BB"/>
    <w:rsid w:val="003300E6"/>
    <w:rsid w:val="003302AE"/>
    <w:rsid w:val="0033032A"/>
    <w:rsid w:val="0033056B"/>
    <w:rsid w:val="0033059F"/>
    <w:rsid w:val="00330655"/>
    <w:rsid w:val="00330697"/>
    <w:rsid w:val="00330FF5"/>
    <w:rsid w:val="00331543"/>
    <w:rsid w:val="00331685"/>
    <w:rsid w:val="00331EFA"/>
    <w:rsid w:val="003325EB"/>
    <w:rsid w:val="003326E4"/>
    <w:rsid w:val="00332814"/>
    <w:rsid w:val="00332BDE"/>
    <w:rsid w:val="003330C3"/>
    <w:rsid w:val="0033347A"/>
    <w:rsid w:val="00333CCD"/>
    <w:rsid w:val="00333CDD"/>
    <w:rsid w:val="00334BF4"/>
    <w:rsid w:val="00334EDD"/>
    <w:rsid w:val="0033523E"/>
    <w:rsid w:val="0033546B"/>
    <w:rsid w:val="0033568F"/>
    <w:rsid w:val="003356C0"/>
    <w:rsid w:val="00335FCB"/>
    <w:rsid w:val="00336BC2"/>
    <w:rsid w:val="00336F39"/>
    <w:rsid w:val="0033766D"/>
    <w:rsid w:val="00337C4B"/>
    <w:rsid w:val="00340DEF"/>
    <w:rsid w:val="003422F3"/>
    <w:rsid w:val="003429CA"/>
    <w:rsid w:val="003434C2"/>
    <w:rsid w:val="00343620"/>
    <w:rsid w:val="00343687"/>
    <w:rsid w:val="00344A0B"/>
    <w:rsid w:val="00344F4E"/>
    <w:rsid w:val="00345163"/>
    <w:rsid w:val="003453DD"/>
    <w:rsid w:val="003454EA"/>
    <w:rsid w:val="00346531"/>
    <w:rsid w:val="0034690A"/>
    <w:rsid w:val="00346FF6"/>
    <w:rsid w:val="00347638"/>
    <w:rsid w:val="00347A30"/>
    <w:rsid w:val="00347ACA"/>
    <w:rsid w:val="00347AFE"/>
    <w:rsid w:val="00347E66"/>
    <w:rsid w:val="00351A26"/>
    <w:rsid w:val="00351EAC"/>
    <w:rsid w:val="00352494"/>
    <w:rsid w:val="0035259D"/>
    <w:rsid w:val="00353043"/>
    <w:rsid w:val="00353155"/>
    <w:rsid w:val="003533F6"/>
    <w:rsid w:val="00353425"/>
    <w:rsid w:val="00353A14"/>
    <w:rsid w:val="00353F2E"/>
    <w:rsid w:val="00354383"/>
    <w:rsid w:val="003545F4"/>
    <w:rsid w:val="003548DC"/>
    <w:rsid w:val="00355312"/>
    <w:rsid w:val="003555CB"/>
    <w:rsid w:val="00355FEB"/>
    <w:rsid w:val="003563F0"/>
    <w:rsid w:val="00356C6C"/>
    <w:rsid w:val="00356F09"/>
    <w:rsid w:val="0035739F"/>
    <w:rsid w:val="00357454"/>
    <w:rsid w:val="003603FD"/>
    <w:rsid w:val="00360A7E"/>
    <w:rsid w:val="00361020"/>
    <w:rsid w:val="00361334"/>
    <w:rsid w:val="003616DC"/>
    <w:rsid w:val="00361BD6"/>
    <w:rsid w:val="003622E4"/>
    <w:rsid w:val="0036247C"/>
    <w:rsid w:val="003624D9"/>
    <w:rsid w:val="003633B5"/>
    <w:rsid w:val="00363C54"/>
    <w:rsid w:val="00363DC2"/>
    <w:rsid w:val="00363ED1"/>
    <w:rsid w:val="0036455A"/>
    <w:rsid w:val="0036463F"/>
    <w:rsid w:val="003648D1"/>
    <w:rsid w:val="0036495D"/>
    <w:rsid w:val="003649C1"/>
    <w:rsid w:val="00364D9F"/>
    <w:rsid w:val="00365187"/>
    <w:rsid w:val="003656EF"/>
    <w:rsid w:val="00366846"/>
    <w:rsid w:val="003671B0"/>
    <w:rsid w:val="003677E0"/>
    <w:rsid w:val="00370281"/>
    <w:rsid w:val="003706A4"/>
    <w:rsid w:val="00370A35"/>
    <w:rsid w:val="00371338"/>
    <w:rsid w:val="00371A7E"/>
    <w:rsid w:val="00372244"/>
    <w:rsid w:val="0037251D"/>
    <w:rsid w:val="00374369"/>
    <w:rsid w:val="00374881"/>
    <w:rsid w:val="00374A8E"/>
    <w:rsid w:val="00374C23"/>
    <w:rsid w:val="00374E9A"/>
    <w:rsid w:val="00374EEB"/>
    <w:rsid w:val="00375067"/>
    <w:rsid w:val="003750E4"/>
    <w:rsid w:val="0037536F"/>
    <w:rsid w:val="00375C83"/>
    <w:rsid w:val="00375D0D"/>
    <w:rsid w:val="00375D3A"/>
    <w:rsid w:val="00375E0F"/>
    <w:rsid w:val="003760A2"/>
    <w:rsid w:val="0037622A"/>
    <w:rsid w:val="0037623D"/>
    <w:rsid w:val="00376F1D"/>
    <w:rsid w:val="00377CD6"/>
    <w:rsid w:val="00377D6D"/>
    <w:rsid w:val="00377F2E"/>
    <w:rsid w:val="00380492"/>
    <w:rsid w:val="00380D5C"/>
    <w:rsid w:val="00381634"/>
    <w:rsid w:val="00382CAB"/>
    <w:rsid w:val="00382D96"/>
    <w:rsid w:val="003833F1"/>
    <w:rsid w:val="00383ABF"/>
    <w:rsid w:val="00384636"/>
    <w:rsid w:val="003848A8"/>
    <w:rsid w:val="003848FE"/>
    <w:rsid w:val="00384AA7"/>
    <w:rsid w:val="00385235"/>
    <w:rsid w:val="003852B8"/>
    <w:rsid w:val="00385705"/>
    <w:rsid w:val="00385913"/>
    <w:rsid w:val="00385AD6"/>
    <w:rsid w:val="00385D2E"/>
    <w:rsid w:val="0038617A"/>
    <w:rsid w:val="0038692C"/>
    <w:rsid w:val="0038740C"/>
    <w:rsid w:val="00387E20"/>
    <w:rsid w:val="003925CE"/>
    <w:rsid w:val="003926DC"/>
    <w:rsid w:val="0039465D"/>
    <w:rsid w:val="00394F65"/>
    <w:rsid w:val="00395871"/>
    <w:rsid w:val="0039616D"/>
    <w:rsid w:val="00396CC3"/>
    <w:rsid w:val="0039737A"/>
    <w:rsid w:val="0039746F"/>
    <w:rsid w:val="003976EE"/>
    <w:rsid w:val="003A0A71"/>
    <w:rsid w:val="003A242D"/>
    <w:rsid w:val="003A2907"/>
    <w:rsid w:val="003A2B6E"/>
    <w:rsid w:val="003A2C89"/>
    <w:rsid w:val="003A2E6F"/>
    <w:rsid w:val="003A3CC6"/>
    <w:rsid w:val="003A4DE9"/>
    <w:rsid w:val="003A5C08"/>
    <w:rsid w:val="003A5D31"/>
    <w:rsid w:val="003A61C5"/>
    <w:rsid w:val="003A63C2"/>
    <w:rsid w:val="003A66D6"/>
    <w:rsid w:val="003A6DF0"/>
    <w:rsid w:val="003A77B4"/>
    <w:rsid w:val="003A7E8C"/>
    <w:rsid w:val="003B03BB"/>
    <w:rsid w:val="003B0D70"/>
    <w:rsid w:val="003B0F89"/>
    <w:rsid w:val="003B1124"/>
    <w:rsid w:val="003B18CB"/>
    <w:rsid w:val="003B18CD"/>
    <w:rsid w:val="003B1ED3"/>
    <w:rsid w:val="003B1FB6"/>
    <w:rsid w:val="003B25F5"/>
    <w:rsid w:val="003B270D"/>
    <w:rsid w:val="003B288E"/>
    <w:rsid w:val="003B3025"/>
    <w:rsid w:val="003B31B1"/>
    <w:rsid w:val="003B345B"/>
    <w:rsid w:val="003B39C1"/>
    <w:rsid w:val="003B43D0"/>
    <w:rsid w:val="003B4A39"/>
    <w:rsid w:val="003B51CF"/>
    <w:rsid w:val="003B5722"/>
    <w:rsid w:val="003B6237"/>
    <w:rsid w:val="003B65C2"/>
    <w:rsid w:val="003B6914"/>
    <w:rsid w:val="003B69E1"/>
    <w:rsid w:val="003B7AE9"/>
    <w:rsid w:val="003B7D06"/>
    <w:rsid w:val="003B7DE0"/>
    <w:rsid w:val="003C001C"/>
    <w:rsid w:val="003C0DF8"/>
    <w:rsid w:val="003C124C"/>
    <w:rsid w:val="003C1622"/>
    <w:rsid w:val="003C1D28"/>
    <w:rsid w:val="003C238B"/>
    <w:rsid w:val="003C2609"/>
    <w:rsid w:val="003C2720"/>
    <w:rsid w:val="003C39A7"/>
    <w:rsid w:val="003C3BBF"/>
    <w:rsid w:val="003C43F7"/>
    <w:rsid w:val="003C4523"/>
    <w:rsid w:val="003C45CA"/>
    <w:rsid w:val="003C4AAF"/>
    <w:rsid w:val="003C4B67"/>
    <w:rsid w:val="003C5560"/>
    <w:rsid w:val="003C5FB7"/>
    <w:rsid w:val="003C6091"/>
    <w:rsid w:val="003C6846"/>
    <w:rsid w:val="003C6AF9"/>
    <w:rsid w:val="003C6D88"/>
    <w:rsid w:val="003C74D8"/>
    <w:rsid w:val="003C7C1D"/>
    <w:rsid w:val="003D0114"/>
    <w:rsid w:val="003D0200"/>
    <w:rsid w:val="003D023A"/>
    <w:rsid w:val="003D0284"/>
    <w:rsid w:val="003D0868"/>
    <w:rsid w:val="003D139F"/>
    <w:rsid w:val="003D24AF"/>
    <w:rsid w:val="003D2B37"/>
    <w:rsid w:val="003D2EA2"/>
    <w:rsid w:val="003D3551"/>
    <w:rsid w:val="003D35B4"/>
    <w:rsid w:val="003D3625"/>
    <w:rsid w:val="003D3C7F"/>
    <w:rsid w:val="003D4CC9"/>
    <w:rsid w:val="003D5578"/>
    <w:rsid w:val="003D5D04"/>
    <w:rsid w:val="003D5ECA"/>
    <w:rsid w:val="003D5EDD"/>
    <w:rsid w:val="003D62CA"/>
    <w:rsid w:val="003E0E20"/>
    <w:rsid w:val="003E0F9B"/>
    <w:rsid w:val="003E178F"/>
    <w:rsid w:val="003E1C94"/>
    <w:rsid w:val="003E1D46"/>
    <w:rsid w:val="003E21BD"/>
    <w:rsid w:val="003E251A"/>
    <w:rsid w:val="003E2B87"/>
    <w:rsid w:val="003E3095"/>
    <w:rsid w:val="003E3973"/>
    <w:rsid w:val="003E3D5B"/>
    <w:rsid w:val="003E3FB2"/>
    <w:rsid w:val="003E49F2"/>
    <w:rsid w:val="003E59FF"/>
    <w:rsid w:val="003E5CEC"/>
    <w:rsid w:val="003E6EF6"/>
    <w:rsid w:val="003E76D4"/>
    <w:rsid w:val="003E7A28"/>
    <w:rsid w:val="003F03BF"/>
    <w:rsid w:val="003F04C2"/>
    <w:rsid w:val="003F0705"/>
    <w:rsid w:val="003F07F7"/>
    <w:rsid w:val="003F103D"/>
    <w:rsid w:val="003F13EB"/>
    <w:rsid w:val="003F1A1F"/>
    <w:rsid w:val="003F1B68"/>
    <w:rsid w:val="003F1CA1"/>
    <w:rsid w:val="003F2729"/>
    <w:rsid w:val="003F2FE5"/>
    <w:rsid w:val="003F384E"/>
    <w:rsid w:val="003F4575"/>
    <w:rsid w:val="003F45DE"/>
    <w:rsid w:val="003F4E90"/>
    <w:rsid w:val="003F5B5B"/>
    <w:rsid w:val="003F5D49"/>
    <w:rsid w:val="003F659C"/>
    <w:rsid w:val="003F6D11"/>
    <w:rsid w:val="003F702F"/>
    <w:rsid w:val="003F7693"/>
    <w:rsid w:val="003F7A11"/>
    <w:rsid w:val="00400097"/>
    <w:rsid w:val="00400DCF"/>
    <w:rsid w:val="004016A7"/>
    <w:rsid w:val="00401CC5"/>
    <w:rsid w:val="00402013"/>
    <w:rsid w:val="0040248A"/>
    <w:rsid w:val="0040277F"/>
    <w:rsid w:val="00402A8D"/>
    <w:rsid w:val="00402FFE"/>
    <w:rsid w:val="0040379C"/>
    <w:rsid w:val="0040392E"/>
    <w:rsid w:val="00403F5A"/>
    <w:rsid w:val="004041BE"/>
    <w:rsid w:val="0040459D"/>
    <w:rsid w:val="00404ACC"/>
    <w:rsid w:val="00404E2C"/>
    <w:rsid w:val="00405566"/>
    <w:rsid w:val="004055BE"/>
    <w:rsid w:val="004056F6"/>
    <w:rsid w:val="004057E9"/>
    <w:rsid w:val="00405A09"/>
    <w:rsid w:val="00405DF7"/>
    <w:rsid w:val="0040628B"/>
    <w:rsid w:val="00406524"/>
    <w:rsid w:val="00406AAC"/>
    <w:rsid w:val="00406DC7"/>
    <w:rsid w:val="00407066"/>
    <w:rsid w:val="004077B7"/>
    <w:rsid w:val="004108A9"/>
    <w:rsid w:val="00410E88"/>
    <w:rsid w:val="004119AA"/>
    <w:rsid w:val="00411C64"/>
    <w:rsid w:val="00411EDC"/>
    <w:rsid w:val="004122DC"/>
    <w:rsid w:val="00412667"/>
    <w:rsid w:val="00412E8B"/>
    <w:rsid w:val="00412FBC"/>
    <w:rsid w:val="00413161"/>
    <w:rsid w:val="0041416E"/>
    <w:rsid w:val="00414281"/>
    <w:rsid w:val="004145B3"/>
    <w:rsid w:val="0041512F"/>
    <w:rsid w:val="00415650"/>
    <w:rsid w:val="00415C18"/>
    <w:rsid w:val="00415D42"/>
    <w:rsid w:val="00417292"/>
    <w:rsid w:val="00417CB9"/>
    <w:rsid w:val="00417CCB"/>
    <w:rsid w:val="004203A0"/>
    <w:rsid w:val="00420DC6"/>
    <w:rsid w:val="004210A0"/>
    <w:rsid w:val="004214D7"/>
    <w:rsid w:val="00421C52"/>
    <w:rsid w:val="004221E6"/>
    <w:rsid w:val="0042221F"/>
    <w:rsid w:val="0042266D"/>
    <w:rsid w:val="0042275D"/>
    <w:rsid w:val="00422E84"/>
    <w:rsid w:val="0042300F"/>
    <w:rsid w:val="00423341"/>
    <w:rsid w:val="004236AF"/>
    <w:rsid w:val="00423897"/>
    <w:rsid w:val="00423D62"/>
    <w:rsid w:val="00423F44"/>
    <w:rsid w:val="0042428B"/>
    <w:rsid w:val="00424952"/>
    <w:rsid w:val="0042571A"/>
    <w:rsid w:val="00425929"/>
    <w:rsid w:val="004259E5"/>
    <w:rsid w:val="004267D5"/>
    <w:rsid w:val="00426979"/>
    <w:rsid w:val="00426BF0"/>
    <w:rsid w:val="00427768"/>
    <w:rsid w:val="0043213F"/>
    <w:rsid w:val="00432875"/>
    <w:rsid w:val="00432BE1"/>
    <w:rsid w:val="00432E77"/>
    <w:rsid w:val="00433463"/>
    <w:rsid w:val="00433BEE"/>
    <w:rsid w:val="00434142"/>
    <w:rsid w:val="00435AFC"/>
    <w:rsid w:val="00435FCC"/>
    <w:rsid w:val="0043769A"/>
    <w:rsid w:val="00437729"/>
    <w:rsid w:val="004379F7"/>
    <w:rsid w:val="00437DD6"/>
    <w:rsid w:val="00440A4E"/>
    <w:rsid w:val="00440BFA"/>
    <w:rsid w:val="00441212"/>
    <w:rsid w:val="0044148D"/>
    <w:rsid w:val="00441C87"/>
    <w:rsid w:val="0044203D"/>
    <w:rsid w:val="004420D1"/>
    <w:rsid w:val="004422A6"/>
    <w:rsid w:val="004436EB"/>
    <w:rsid w:val="0044449E"/>
    <w:rsid w:val="004458EA"/>
    <w:rsid w:val="00445A03"/>
    <w:rsid w:val="00445B17"/>
    <w:rsid w:val="004460FE"/>
    <w:rsid w:val="00446E8B"/>
    <w:rsid w:val="00446F05"/>
    <w:rsid w:val="0044702C"/>
    <w:rsid w:val="00447E72"/>
    <w:rsid w:val="0045045D"/>
    <w:rsid w:val="004506CE"/>
    <w:rsid w:val="0045154C"/>
    <w:rsid w:val="004517AA"/>
    <w:rsid w:val="00452981"/>
    <w:rsid w:val="004537FE"/>
    <w:rsid w:val="00453DC6"/>
    <w:rsid w:val="00453E71"/>
    <w:rsid w:val="004542E5"/>
    <w:rsid w:val="0045433A"/>
    <w:rsid w:val="00455154"/>
    <w:rsid w:val="00455490"/>
    <w:rsid w:val="00455EC3"/>
    <w:rsid w:val="00456329"/>
    <w:rsid w:val="00456D12"/>
    <w:rsid w:val="00456DDF"/>
    <w:rsid w:val="004575A5"/>
    <w:rsid w:val="0045769F"/>
    <w:rsid w:val="00460E5F"/>
    <w:rsid w:val="00461DE0"/>
    <w:rsid w:val="0046236E"/>
    <w:rsid w:val="00462556"/>
    <w:rsid w:val="004627FA"/>
    <w:rsid w:val="00462BCD"/>
    <w:rsid w:val="00463416"/>
    <w:rsid w:val="004634D9"/>
    <w:rsid w:val="00463849"/>
    <w:rsid w:val="0046407C"/>
    <w:rsid w:val="00464710"/>
    <w:rsid w:val="00464BA1"/>
    <w:rsid w:val="00465431"/>
    <w:rsid w:val="00465589"/>
    <w:rsid w:val="0046566F"/>
    <w:rsid w:val="00466585"/>
    <w:rsid w:val="004668A9"/>
    <w:rsid w:val="004678D9"/>
    <w:rsid w:val="00467D38"/>
    <w:rsid w:val="00470662"/>
    <w:rsid w:val="00471316"/>
    <w:rsid w:val="004715DE"/>
    <w:rsid w:val="00471A1D"/>
    <w:rsid w:val="00471FE1"/>
    <w:rsid w:val="00472938"/>
    <w:rsid w:val="00473DC9"/>
    <w:rsid w:val="0047467B"/>
    <w:rsid w:val="00474FE6"/>
    <w:rsid w:val="0047574E"/>
    <w:rsid w:val="00476103"/>
    <w:rsid w:val="004776DB"/>
    <w:rsid w:val="00477D4F"/>
    <w:rsid w:val="0048082B"/>
    <w:rsid w:val="004812A3"/>
    <w:rsid w:val="00481CEE"/>
    <w:rsid w:val="00481DEE"/>
    <w:rsid w:val="00482064"/>
    <w:rsid w:val="00482314"/>
    <w:rsid w:val="0048264C"/>
    <w:rsid w:val="0048343D"/>
    <w:rsid w:val="0048354F"/>
    <w:rsid w:val="00483A27"/>
    <w:rsid w:val="00483BB6"/>
    <w:rsid w:val="00484761"/>
    <w:rsid w:val="004849B3"/>
    <w:rsid w:val="00484B42"/>
    <w:rsid w:val="00485025"/>
    <w:rsid w:val="00485833"/>
    <w:rsid w:val="004859D2"/>
    <w:rsid w:val="00485A28"/>
    <w:rsid w:val="00485B66"/>
    <w:rsid w:val="00485F53"/>
    <w:rsid w:val="00486886"/>
    <w:rsid w:val="0048707F"/>
    <w:rsid w:val="00487589"/>
    <w:rsid w:val="00487F00"/>
    <w:rsid w:val="00490168"/>
    <w:rsid w:val="0049045B"/>
    <w:rsid w:val="004904CC"/>
    <w:rsid w:val="004906A4"/>
    <w:rsid w:val="004909C8"/>
    <w:rsid w:val="00490E2D"/>
    <w:rsid w:val="00490E77"/>
    <w:rsid w:val="00491009"/>
    <w:rsid w:val="00491065"/>
    <w:rsid w:val="0049151F"/>
    <w:rsid w:val="00491AD5"/>
    <w:rsid w:val="00491F9A"/>
    <w:rsid w:val="00492299"/>
    <w:rsid w:val="0049265A"/>
    <w:rsid w:val="004927C2"/>
    <w:rsid w:val="0049288F"/>
    <w:rsid w:val="00492B43"/>
    <w:rsid w:val="00492B5B"/>
    <w:rsid w:val="0049382C"/>
    <w:rsid w:val="00493CF9"/>
    <w:rsid w:val="00493EF4"/>
    <w:rsid w:val="0049466E"/>
    <w:rsid w:val="00494779"/>
    <w:rsid w:val="00494D31"/>
    <w:rsid w:val="00496005"/>
    <w:rsid w:val="004977C6"/>
    <w:rsid w:val="00497B29"/>
    <w:rsid w:val="00497D98"/>
    <w:rsid w:val="004A022C"/>
    <w:rsid w:val="004A06D3"/>
    <w:rsid w:val="004A09F1"/>
    <w:rsid w:val="004A0B0B"/>
    <w:rsid w:val="004A1405"/>
    <w:rsid w:val="004A1897"/>
    <w:rsid w:val="004A19D5"/>
    <w:rsid w:val="004A1A72"/>
    <w:rsid w:val="004A1F42"/>
    <w:rsid w:val="004A2384"/>
    <w:rsid w:val="004A2529"/>
    <w:rsid w:val="004A2718"/>
    <w:rsid w:val="004A2908"/>
    <w:rsid w:val="004A3338"/>
    <w:rsid w:val="004A346F"/>
    <w:rsid w:val="004A34A3"/>
    <w:rsid w:val="004A3B99"/>
    <w:rsid w:val="004A3E69"/>
    <w:rsid w:val="004A3F47"/>
    <w:rsid w:val="004A3F78"/>
    <w:rsid w:val="004A45C3"/>
    <w:rsid w:val="004A4B0E"/>
    <w:rsid w:val="004A4DD8"/>
    <w:rsid w:val="004A4FAA"/>
    <w:rsid w:val="004A5A5C"/>
    <w:rsid w:val="004A5B1A"/>
    <w:rsid w:val="004A5E33"/>
    <w:rsid w:val="004A66C8"/>
    <w:rsid w:val="004A6795"/>
    <w:rsid w:val="004A6DCF"/>
    <w:rsid w:val="004A7E4F"/>
    <w:rsid w:val="004B0C39"/>
    <w:rsid w:val="004B24CD"/>
    <w:rsid w:val="004B2570"/>
    <w:rsid w:val="004B2791"/>
    <w:rsid w:val="004B2E20"/>
    <w:rsid w:val="004B3B6B"/>
    <w:rsid w:val="004B3D33"/>
    <w:rsid w:val="004B3E7D"/>
    <w:rsid w:val="004B467D"/>
    <w:rsid w:val="004B478C"/>
    <w:rsid w:val="004B4A63"/>
    <w:rsid w:val="004B4BE0"/>
    <w:rsid w:val="004B4D2C"/>
    <w:rsid w:val="004B53E1"/>
    <w:rsid w:val="004B57FB"/>
    <w:rsid w:val="004B5981"/>
    <w:rsid w:val="004B5E45"/>
    <w:rsid w:val="004B6F83"/>
    <w:rsid w:val="004B72CB"/>
    <w:rsid w:val="004B7F1C"/>
    <w:rsid w:val="004C0B38"/>
    <w:rsid w:val="004C1054"/>
    <w:rsid w:val="004C190B"/>
    <w:rsid w:val="004C1A69"/>
    <w:rsid w:val="004C1F04"/>
    <w:rsid w:val="004C1F9F"/>
    <w:rsid w:val="004C2169"/>
    <w:rsid w:val="004C29E7"/>
    <w:rsid w:val="004C2FD2"/>
    <w:rsid w:val="004C32A7"/>
    <w:rsid w:val="004C330F"/>
    <w:rsid w:val="004C36D8"/>
    <w:rsid w:val="004C3718"/>
    <w:rsid w:val="004C3B1A"/>
    <w:rsid w:val="004C4079"/>
    <w:rsid w:val="004C4AD0"/>
    <w:rsid w:val="004C4D3E"/>
    <w:rsid w:val="004C4E58"/>
    <w:rsid w:val="004C5068"/>
    <w:rsid w:val="004C57A5"/>
    <w:rsid w:val="004C5819"/>
    <w:rsid w:val="004C5925"/>
    <w:rsid w:val="004C7F34"/>
    <w:rsid w:val="004D04F4"/>
    <w:rsid w:val="004D0934"/>
    <w:rsid w:val="004D0E62"/>
    <w:rsid w:val="004D1386"/>
    <w:rsid w:val="004D2407"/>
    <w:rsid w:val="004D2A55"/>
    <w:rsid w:val="004D2F3F"/>
    <w:rsid w:val="004D32FC"/>
    <w:rsid w:val="004D3ABE"/>
    <w:rsid w:val="004D3E35"/>
    <w:rsid w:val="004D40F6"/>
    <w:rsid w:val="004D45FF"/>
    <w:rsid w:val="004D4734"/>
    <w:rsid w:val="004D47D1"/>
    <w:rsid w:val="004D52EA"/>
    <w:rsid w:val="004D59EC"/>
    <w:rsid w:val="004D5AF1"/>
    <w:rsid w:val="004D643F"/>
    <w:rsid w:val="004D6958"/>
    <w:rsid w:val="004D6D6C"/>
    <w:rsid w:val="004D7BFE"/>
    <w:rsid w:val="004D7EA7"/>
    <w:rsid w:val="004E03FC"/>
    <w:rsid w:val="004E0B3F"/>
    <w:rsid w:val="004E12BF"/>
    <w:rsid w:val="004E1667"/>
    <w:rsid w:val="004E1706"/>
    <w:rsid w:val="004E1E2A"/>
    <w:rsid w:val="004E2028"/>
    <w:rsid w:val="004E3671"/>
    <w:rsid w:val="004E39D3"/>
    <w:rsid w:val="004E3CA0"/>
    <w:rsid w:val="004E44AD"/>
    <w:rsid w:val="004E47C4"/>
    <w:rsid w:val="004E523E"/>
    <w:rsid w:val="004E540E"/>
    <w:rsid w:val="004E5633"/>
    <w:rsid w:val="004E6340"/>
    <w:rsid w:val="004E68C4"/>
    <w:rsid w:val="004E7030"/>
    <w:rsid w:val="004E781D"/>
    <w:rsid w:val="004E7904"/>
    <w:rsid w:val="004F1070"/>
    <w:rsid w:val="004F136E"/>
    <w:rsid w:val="004F1B87"/>
    <w:rsid w:val="004F22F8"/>
    <w:rsid w:val="004F2A94"/>
    <w:rsid w:val="004F2B77"/>
    <w:rsid w:val="004F2D33"/>
    <w:rsid w:val="004F2D6C"/>
    <w:rsid w:val="004F3504"/>
    <w:rsid w:val="004F44AB"/>
    <w:rsid w:val="004F49D2"/>
    <w:rsid w:val="004F4C9A"/>
    <w:rsid w:val="004F4E0A"/>
    <w:rsid w:val="004F51B0"/>
    <w:rsid w:val="004F5945"/>
    <w:rsid w:val="004F5F08"/>
    <w:rsid w:val="004F674A"/>
    <w:rsid w:val="004F757F"/>
    <w:rsid w:val="004F7C61"/>
    <w:rsid w:val="005003D1"/>
    <w:rsid w:val="00500555"/>
    <w:rsid w:val="005009BE"/>
    <w:rsid w:val="00500B9B"/>
    <w:rsid w:val="00500DE5"/>
    <w:rsid w:val="00501047"/>
    <w:rsid w:val="005012F1"/>
    <w:rsid w:val="00501D86"/>
    <w:rsid w:val="00502266"/>
    <w:rsid w:val="0050268E"/>
    <w:rsid w:val="00502A15"/>
    <w:rsid w:val="00502DFB"/>
    <w:rsid w:val="00502EE7"/>
    <w:rsid w:val="005034E8"/>
    <w:rsid w:val="00503670"/>
    <w:rsid w:val="005037CB"/>
    <w:rsid w:val="00503B34"/>
    <w:rsid w:val="00503B65"/>
    <w:rsid w:val="00504170"/>
    <w:rsid w:val="005043FD"/>
    <w:rsid w:val="005046F6"/>
    <w:rsid w:val="005048FD"/>
    <w:rsid w:val="005049FC"/>
    <w:rsid w:val="00504FF5"/>
    <w:rsid w:val="005054AF"/>
    <w:rsid w:val="00505E86"/>
    <w:rsid w:val="00505F62"/>
    <w:rsid w:val="00505F74"/>
    <w:rsid w:val="005068AC"/>
    <w:rsid w:val="005071D4"/>
    <w:rsid w:val="005073F3"/>
    <w:rsid w:val="0050751D"/>
    <w:rsid w:val="00507A3D"/>
    <w:rsid w:val="00507C55"/>
    <w:rsid w:val="00510A09"/>
    <w:rsid w:val="00511ABE"/>
    <w:rsid w:val="00511C5F"/>
    <w:rsid w:val="00511EFF"/>
    <w:rsid w:val="00512E48"/>
    <w:rsid w:val="00513D38"/>
    <w:rsid w:val="0051401E"/>
    <w:rsid w:val="005143C7"/>
    <w:rsid w:val="00514414"/>
    <w:rsid w:val="0051452F"/>
    <w:rsid w:val="00514C06"/>
    <w:rsid w:val="0051547C"/>
    <w:rsid w:val="00515694"/>
    <w:rsid w:val="00516F34"/>
    <w:rsid w:val="00516FD1"/>
    <w:rsid w:val="005174A4"/>
    <w:rsid w:val="0051788A"/>
    <w:rsid w:val="005178BC"/>
    <w:rsid w:val="00520F6D"/>
    <w:rsid w:val="0052104B"/>
    <w:rsid w:val="005214A7"/>
    <w:rsid w:val="00521C26"/>
    <w:rsid w:val="00521CA5"/>
    <w:rsid w:val="00522149"/>
    <w:rsid w:val="005225A2"/>
    <w:rsid w:val="00522B99"/>
    <w:rsid w:val="00522D07"/>
    <w:rsid w:val="00522EDB"/>
    <w:rsid w:val="00523800"/>
    <w:rsid w:val="00524241"/>
    <w:rsid w:val="005242F8"/>
    <w:rsid w:val="0052442B"/>
    <w:rsid w:val="00524613"/>
    <w:rsid w:val="00524C63"/>
    <w:rsid w:val="00524CD2"/>
    <w:rsid w:val="00524F86"/>
    <w:rsid w:val="0052515F"/>
    <w:rsid w:val="00525176"/>
    <w:rsid w:val="00525950"/>
    <w:rsid w:val="00525D8F"/>
    <w:rsid w:val="0052698A"/>
    <w:rsid w:val="005269B8"/>
    <w:rsid w:val="00526D3B"/>
    <w:rsid w:val="00527747"/>
    <w:rsid w:val="00527C6E"/>
    <w:rsid w:val="00527FEB"/>
    <w:rsid w:val="005303C0"/>
    <w:rsid w:val="005307AA"/>
    <w:rsid w:val="005308BE"/>
    <w:rsid w:val="0053094A"/>
    <w:rsid w:val="005309FE"/>
    <w:rsid w:val="00530F5B"/>
    <w:rsid w:val="0053165A"/>
    <w:rsid w:val="00531B56"/>
    <w:rsid w:val="00531D95"/>
    <w:rsid w:val="005321D4"/>
    <w:rsid w:val="00532E7A"/>
    <w:rsid w:val="00533397"/>
    <w:rsid w:val="00534AAC"/>
    <w:rsid w:val="005350A9"/>
    <w:rsid w:val="005351D0"/>
    <w:rsid w:val="005359E9"/>
    <w:rsid w:val="00535F5B"/>
    <w:rsid w:val="005360EF"/>
    <w:rsid w:val="005362F8"/>
    <w:rsid w:val="0053685F"/>
    <w:rsid w:val="005371EA"/>
    <w:rsid w:val="00537482"/>
    <w:rsid w:val="00537DDC"/>
    <w:rsid w:val="00537E57"/>
    <w:rsid w:val="00540BFD"/>
    <w:rsid w:val="005412B6"/>
    <w:rsid w:val="00541A7B"/>
    <w:rsid w:val="00542361"/>
    <w:rsid w:val="00542EA8"/>
    <w:rsid w:val="00543D08"/>
    <w:rsid w:val="00544EE7"/>
    <w:rsid w:val="00544F9C"/>
    <w:rsid w:val="005452EC"/>
    <w:rsid w:val="00545BC9"/>
    <w:rsid w:val="00545E89"/>
    <w:rsid w:val="00546166"/>
    <w:rsid w:val="00546514"/>
    <w:rsid w:val="00546597"/>
    <w:rsid w:val="00546610"/>
    <w:rsid w:val="005467FF"/>
    <w:rsid w:val="00546C86"/>
    <w:rsid w:val="005471B7"/>
    <w:rsid w:val="00547913"/>
    <w:rsid w:val="00550298"/>
    <w:rsid w:val="0055060F"/>
    <w:rsid w:val="00550707"/>
    <w:rsid w:val="0055082A"/>
    <w:rsid w:val="00550C81"/>
    <w:rsid w:val="00551145"/>
    <w:rsid w:val="00551652"/>
    <w:rsid w:val="0055189A"/>
    <w:rsid w:val="0055239E"/>
    <w:rsid w:val="005524BB"/>
    <w:rsid w:val="0055262E"/>
    <w:rsid w:val="0055359A"/>
    <w:rsid w:val="0055364D"/>
    <w:rsid w:val="00553EB2"/>
    <w:rsid w:val="00553F7A"/>
    <w:rsid w:val="005548D7"/>
    <w:rsid w:val="005548F2"/>
    <w:rsid w:val="00555F69"/>
    <w:rsid w:val="00556CFE"/>
    <w:rsid w:val="00557000"/>
    <w:rsid w:val="00557223"/>
    <w:rsid w:val="005577CF"/>
    <w:rsid w:val="0056004D"/>
    <w:rsid w:val="005600AF"/>
    <w:rsid w:val="00560101"/>
    <w:rsid w:val="0056015E"/>
    <w:rsid w:val="005602C4"/>
    <w:rsid w:val="00560382"/>
    <w:rsid w:val="00560B80"/>
    <w:rsid w:val="00560D28"/>
    <w:rsid w:val="005624CE"/>
    <w:rsid w:val="0056257A"/>
    <w:rsid w:val="00563081"/>
    <w:rsid w:val="005632FF"/>
    <w:rsid w:val="00563619"/>
    <w:rsid w:val="00563DB0"/>
    <w:rsid w:val="00563E59"/>
    <w:rsid w:val="00564280"/>
    <w:rsid w:val="005648D6"/>
    <w:rsid w:val="00564923"/>
    <w:rsid w:val="00565CD4"/>
    <w:rsid w:val="00565D8D"/>
    <w:rsid w:val="005661C7"/>
    <w:rsid w:val="0056684A"/>
    <w:rsid w:val="00566941"/>
    <w:rsid w:val="0056782A"/>
    <w:rsid w:val="0056792E"/>
    <w:rsid w:val="00570080"/>
    <w:rsid w:val="00570387"/>
    <w:rsid w:val="0057103E"/>
    <w:rsid w:val="005718DF"/>
    <w:rsid w:val="00571BD8"/>
    <w:rsid w:val="00572529"/>
    <w:rsid w:val="00572A3D"/>
    <w:rsid w:val="0057390F"/>
    <w:rsid w:val="00573D98"/>
    <w:rsid w:val="00573FCC"/>
    <w:rsid w:val="00574B68"/>
    <w:rsid w:val="00574B8E"/>
    <w:rsid w:val="00574CAC"/>
    <w:rsid w:val="005757D5"/>
    <w:rsid w:val="00575823"/>
    <w:rsid w:val="00575AA7"/>
    <w:rsid w:val="00575D56"/>
    <w:rsid w:val="00576126"/>
    <w:rsid w:val="005805EB"/>
    <w:rsid w:val="00580B63"/>
    <w:rsid w:val="0058136E"/>
    <w:rsid w:val="00581D0C"/>
    <w:rsid w:val="00582379"/>
    <w:rsid w:val="0058244D"/>
    <w:rsid w:val="0058307E"/>
    <w:rsid w:val="0058311E"/>
    <w:rsid w:val="005838A5"/>
    <w:rsid w:val="00583B56"/>
    <w:rsid w:val="00583BED"/>
    <w:rsid w:val="00585377"/>
    <w:rsid w:val="00585397"/>
    <w:rsid w:val="00585550"/>
    <w:rsid w:val="00585CEA"/>
    <w:rsid w:val="0058659F"/>
    <w:rsid w:val="005865E9"/>
    <w:rsid w:val="00586857"/>
    <w:rsid w:val="005868FC"/>
    <w:rsid w:val="0058716F"/>
    <w:rsid w:val="005875FB"/>
    <w:rsid w:val="0058799C"/>
    <w:rsid w:val="00587FB6"/>
    <w:rsid w:val="00590627"/>
    <w:rsid w:val="0059191D"/>
    <w:rsid w:val="00591A17"/>
    <w:rsid w:val="00591DCC"/>
    <w:rsid w:val="00592177"/>
    <w:rsid w:val="00593496"/>
    <w:rsid w:val="00593F4B"/>
    <w:rsid w:val="00594B5C"/>
    <w:rsid w:val="00596228"/>
    <w:rsid w:val="00597079"/>
    <w:rsid w:val="00597171"/>
    <w:rsid w:val="0059736C"/>
    <w:rsid w:val="005A08ED"/>
    <w:rsid w:val="005A0EAA"/>
    <w:rsid w:val="005A1994"/>
    <w:rsid w:val="005A1B01"/>
    <w:rsid w:val="005A2384"/>
    <w:rsid w:val="005A2728"/>
    <w:rsid w:val="005A285C"/>
    <w:rsid w:val="005A2C80"/>
    <w:rsid w:val="005A2DD6"/>
    <w:rsid w:val="005A2DD8"/>
    <w:rsid w:val="005A3FCF"/>
    <w:rsid w:val="005A42E6"/>
    <w:rsid w:val="005A47A4"/>
    <w:rsid w:val="005A4A8D"/>
    <w:rsid w:val="005A4E27"/>
    <w:rsid w:val="005A53A2"/>
    <w:rsid w:val="005A6015"/>
    <w:rsid w:val="005A60C1"/>
    <w:rsid w:val="005A6637"/>
    <w:rsid w:val="005A6718"/>
    <w:rsid w:val="005A6A9F"/>
    <w:rsid w:val="005A7B3C"/>
    <w:rsid w:val="005A7CCD"/>
    <w:rsid w:val="005B07F1"/>
    <w:rsid w:val="005B0CF4"/>
    <w:rsid w:val="005B1227"/>
    <w:rsid w:val="005B1990"/>
    <w:rsid w:val="005B1A33"/>
    <w:rsid w:val="005B1D25"/>
    <w:rsid w:val="005B201A"/>
    <w:rsid w:val="005B211A"/>
    <w:rsid w:val="005B2134"/>
    <w:rsid w:val="005B2275"/>
    <w:rsid w:val="005B2436"/>
    <w:rsid w:val="005B247A"/>
    <w:rsid w:val="005B2E65"/>
    <w:rsid w:val="005B312F"/>
    <w:rsid w:val="005B32B1"/>
    <w:rsid w:val="005B33B8"/>
    <w:rsid w:val="005B3FA5"/>
    <w:rsid w:val="005B407F"/>
    <w:rsid w:val="005B408A"/>
    <w:rsid w:val="005B46A0"/>
    <w:rsid w:val="005B4D4E"/>
    <w:rsid w:val="005B4D76"/>
    <w:rsid w:val="005B4F7C"/>
    <w:rsid w:val="005B53EC"/>
    <w:rsid w:val="005B5459"/>
    <w:rsid w:val="005B556B"/>
    <w:rsid w:val="005B5627"/>
    <w:rsid w:val="005B56B3"/>
    <w:rsid w:val="005B636F"/>
    <w:rsid w:val="005B6987"/>
    <w:rsid w:val="005B7169"/>
    <w:rsid w:val="005B74F1"/>
    <w:rsid w:val="005B78B1"/>
    <w:rsid w:val="005C077A"/>
    <w:rsid w:val="005C093E"/>
    <w:rsid w:val="005C0954"/>
    <w:rsid w:val="005C09E1"/>
    <w:rsid w:val="005C15D9"/>
    <w:rsid w:val="005C1769"/>
    <w:rsid w:val="005C178D"/>
    <w:rsid w:val="005C1A49"/>
    <w:rsid w:val="005C1E6C"/>
    <w:rsid w:val="005C2523"/>
    <w:rsid w:val="005C27A3"/>
    <w:rsid w:val="005C2B14"/>
    <w:rsid w:val="005C39FD"/>
    <w:rsid w:val="005C4796"/>
    <w:rsid w:val="005C609E"/>
    <w:rsid w:val="005C61C9"/>
    <w:rsid w:val="005C6D23"/>
    <w:rsid w:val="005C7097"/>
    <w:rsid w:val="005C7127"/>
    <w:rsid w:val="005C7A24"/>
    <w:rsid w:val="005C7A34"/>
    <w:rsid w:val="005D097F"/>
    <w:rsid w:val="005D10A4"/>
    <w:rsid w:val="005D1234"/>
    <w:rsid w:val="005D16E7"/>
    <w:rsid w:val="005D1B15"/>
    <w:rsid w:val="005D1D20"/>
    <w:rsid w:val="005D1D56"/>
    <w:rsid w:val="005D1F0D"/>
    <w:rsid w:val="005D2212"/>
    <w:rsid w:val="005D242B"/>
    <w:rsid w:val="005D302B"/>
    <w:rsid w:val="005D30BA"/>
    <w:rsid w:val="005D340E"/>
    <w:rsid w:val="005D5290"/>
    <w:rsid w:val="005D5C4B"/>
    <w:rsid w:val="005D61D7"/>
    <w:rsid w:val="005D68A3"/>
    <w:rsid w:val="005D6F36"/>
    <w:rsid w:val="005D7863"/>
    <w:rsid w:val="005D79C2"/>
    <w:rsid w:val="005D7FC1"/>
    <w:rsid w:val="005E0173"/>
    <w:rsid w:val="005E02AE"/>
    <w:rsid w:val="005E02FA"/>
    <w:rsid w:val="005E11EC"/>
    <w:rsid w:val="005E2637"/>
    <w:rsid w:val="005E2683"/>
    <w:rsid w:val="005E29B8"/>
    <w:rsid w:val="005E2E47"/>
    <w:rsid w:val="005E3B2E"/>
    <w:rsid w:val="005E3D70"/>
    <w:rsid w:val="005E3F43"/>
    <w:rsid w:val="005E42FE"/>
    <w:rsid w:val="005E5A0E"/>
    <w:rsid w:val="005E637D"/>
    <w:rsid w:val="005E6550"/>
    <w:rsid w:val="005E66EE"/>
    <w:rsid w:val="005E6C48"/>
    <w:rsid w:val="005E72D2"/>
    <w:rsid w:val="005F00A4"/>
    <w:rsid w:val="005F0210"/>
    <w:rsid w:val="005F03F4"/>
    <w:rsid w:val="005F0982"/>
    <w:rsid w:val="005F0A30"/>
    <w:rsid w:val="005F1C48"/>
    <w:rsid w:val="005F1EC6"/>
    <w:rsid w:val="005F1F84"/>
    <w:rsid w:val="005F24D9"/>
    <w:rsid w:val="005F2C7F"/>
    <w:rsid w:val="005F3C4A"/>
    <w:rsid w:val="005F409B"/>
    <w:rsid w:val="005F5043"/>
    <w:rsid w:val="005F509A"/>
    <w:rsid w:val="005F5554"/>
    <w:rsid w:val="005F55A7"/>
    <w:rsid w:val="005F5963"/>
    <w:rsid w:val="005F5ACD"/>
    <w:rsid w:val="005F5BE0"/>
    <w:rsid w:val="005F6510"/>
    <w:rsid w:val="005F6E6F"/>
    <w:rsid w:val="005F78E1"/>
    <w:rsid w:val="005F7930"/>
    <w:rsid w:val="005F7982"/>
    <w:rsid w:val="005F7C9D"/>
    <w:rsid w:val="0060058E"/>
    <w:rsid w:val="00600DB2"/>
    <w:rsid w:val="0060118A"/>
    <w:rsid w:val="006011A5"/>
    <w:rsid w:val="0060138D"/>
    <w:rsid w:val="006020A8"/>
    <w:rsid w:val="0060264D"/>
    <w:rsid w:val="00602892"/>
    <w:rsid w:val="0060343B"/>
    <w:rsid w:val="006035EF"/>
    <w:rsid w:val="006035FA"/>
    <w:rsid w:val="0060406B"/>
    <w:rsid w:val="00604649"/>
    <w:rsid w:val="006053D6"/>
    <w:rsid w:val="00605934"/>
    <w:rsid w:val="006059FE"/>
    <w:rsid w:val="00606DEF"/>
    <w:rsid w:val="006078A3"/>
    <w:rsid w:val="00610EF1"/>
    <w:rsid w:val="00610F27"/>
    <w:rsid w:val="00611313"/>
    <w:rsid w:val="006115A6"/>
    <w:rsid w:val="00611F0D"/>
    <w:rsid w:val="00611F4D"/>
    <w:rsid w:val="006121EC"/>
    <w:rsid w:val="00612817"/>
    <w:rsid w:val="00614496"/>
    <w:rsid w:val="00614ADA"/>
    <w:rsid w:val="00614BB0"/>
    <w:rsid w:val="00614D32"/>
    <w:rsid w:val="006154F7"/>
    <w:rsid w:val="00615642"/>
    <w:rsid w:val="00615733"/>
    <w:rsid w:val="00615C0F"/>
    <w:rsid w:val="00615CA9"/>
    <w:rsid w:val="00615CB9"/>
    <w:rsid w:val="00615EE3"/>
    <w:rsid w:val="00615F54"/>
    <w:rsid w:val="00616E13"/>
    <w:rsid w:val="006170C6"/>
    <w:rsid w:val="006174BD"/>
    <w:rsid w:val="00617A66"/>
    <w:rsid w:val="00617DF2"/>
    <w:rsid w:val="006208D0"/>
    <w:rsid w:val="00620CB9"/>
    <w:rsid w:val="00621608"/>
    <w:rsid w:val="0062187D"/>
    <w:rsid w:val="00621D35"/>
    <w:rsid w:val="00622348"/>
    <w:rsid w:val="00622356"/>
    <w:rsid w:val="00622BD3"/>
    <w:rsid w:val="006233E3"/>
    <w:rsid w:val="006235F3"/>
    <w:rsid w:val="006239BB"/>
    <w:rsid w:val="00623A55"/>
    <w:rsid w:val="00623DC7"/>
    <w:rsid w:val="00623EFD"/>
    <w:rsid w:val="006240E0"/>
    <w:rsid w:val="00624913"/>
    <w:rsid w:val="00624B7A"/>
    <w:rsid w:val="006251FE"/>
    <w:rsid w:val="0062548B"/>
    <w:rsid w:val="006260D1"/>
    <w:rsid w:val="00626112"/>
    <w:rsid w:val="00626B0E"/>
    <w:rsid w:val="00626FED"/>
    <w:rsid w:val="006271B0"/>
    <w:rsid w:val="00627569"/>
    <w:rsid w:val="00627C67"/>
    <w:rsid w:val="006306C3"/>
    <w:rsid w:val="00630EAA"/>
    <w:rsid w:val="00632320"/>
    <w:rsid w:val="006334DC"/>
    <w:rsid w:val="006335A7"/>
    <w:rsid w:val="0063411E"/>
    <w:rsid w:val="006347D9"/>
    <w:rsid w:val="006351CD"/>
    <w:rsid w:val="00635848"/>
    <w:rsid w:val="006358B1"/>
    <w:rsid w:val="006360FB"/>
    <w:rsid w:val="00636997"/>
    <w:rsid w:val="0063705A"/>
    <w:rsid w:val="00637246"/>
    <w:rsid w:val="006372E0"/>
    <w:rsid w:val="00640AFE"/>
    <w:rsid w:val="00640D57"/>
    <w:rsid w:val="006411B6"/>
    <w:rsid w:val="00641434"/>
    <w:rsid w:val="006415E4"/>
    <w:rsid w:val="006417E9"/>
    <w:rsid w:val="00641C97"/>
    <w:rsid w:val="00641E26"/>
    <w:rsid w:val="0064265F"/>
    <w:rsid w:val="00643ABB"/>
    <w:rsid w:val="00643B57"/>
    <w:rsid w:val="0064458C"/>
    <w:rsid w:val="00644717"/>
    <w:rsid w:val="006449E3"/>
    <w:rsid w:val="006454B2"/>
    <w:rsid w:val="00645EB9"/>
    <w:rsid w:val="00645ED6"/>
    <w:rsid w:val="00646482"/>
    <w:rsid w:val="006469F9"/>
    <w:rsid w:val="00646AC6"/>
    <w:rsid w:val="00646F4B"/>
    <w:rsid w:val="006475E2"/>
    <w:rsid w:val="00647CE6"/>
    <w:rsid w:val="00647FCC"/>
    <w:rsid w:val="00650074"/>
    <w:rsid w:val="00650D31"/>
    <w:rsid w:val="0065136B"/>
    <w:rsid w:val="006514F4"/>
    <w:rsid w:val="0065186D"/>
    <w:rsid w:val="00651DD7"/>
    <w:rsid w:val="00652196"/>
    <w:rsid w:val="00652622"/>
    <w:rsid w:val="0065298F"/>
    <w:rsid w:val="00653728"/>
    <w:rsid w:val="00653CE1"/>
    <w:rsid w:val="00653ECB"/>
    <w:rsid w:val="0065455B"/>
    <w:rsid w:val="006545D0"/>
    <w:rsid w:val="00654724"/>
    <w:rsid w:val="006552CB"/>
    <w:rsid w:val="006556D3"/>
    <w:rsid w:val="006556DE"/>
    <w:rsid w:val="00656480"/>
    <w:rsid w:val="00656B4C"/>
    <w:rsid w:val="0065709A"/>
    <w:rsid w:val="00657278"/>
    <w:rsid w:val="006577CD"/>
    <w:rsid w:val="00657A94"/>
    <w:rsid w:val="00657AA8"/>
    <w:rsid w:val="00660AAE"/>
    <w:rsid w:val="00660ACD"/>
    <w:rsid w:val="00661729"/>
    <w:rsid w:val="00661CBE"/>
    <w:rsid w:val="00661FE6"/>
    <w:rsid w:val="00662651"/>
    <w:rsid w:val="00662E6D"/>
    <w:rsid w:val="00662ED9"/>
    <w:rsid w:val="006634BF"/>
    <w:rsid w:val="0066377F"/>
    <w:rsid w:val="00663B4F"/>
    <w:rsid w:val="00663F20"/>
    <w:rsid w:val="006644DA"/>
    <w:rsid w:val="006645CF"/>
    <w:rsid w:val="00664AD4"/>
    <w:rsid w:val="00664DBB"/>
    <w:rsid w:val="00664E47"/>
    <w:rsid w:val="006652A1"/>
    <w:rsid w:val="00665C28"/>
    <w:rsid w:val="00666A0C"/>
    <w:rsid w:val="0066719C"/>
    <w:rsid w:val="006679C7"/>
    <w:rsid w:val="00667E85"/>
    <w:rsid w:val="00667EB7"/>
    <w:rsid w:val="00667EC8"/>
    <w:rsid w:val="00670031"/>
    <w:rsid w:val="00670576"/>
    <w:rsid w:val="00670CEC"/>
    <w:rsid w:val="00670E50"/>
    <w:rsid w:val="00671080"/>
    <w:rsid w:val="00671261"/>
    <w:rsid w:val="00671579"/>
    <w:rsid w:val="006715F5"/>
    <w:rsid w:val="00672373"/>
    <w:rsid w:val="006728A8"/>
    <w:rsid w:val="00674129"/>
    <w:rsid w:val="00674551"/>
    <w:rsid w:val="006745D3"/>
    <w:rsid w:val="0067482C"/>
    <w:rsid w:val="00675040"/>
    <w:rsid w:val="006757D1"/>
    <w:rsid w:val="0067602E"/>
    <w:rsid w:val="00676630"/>
    <w:rsid w:val="0067684C"/>
    <w:rsid w:val="00676EE8"/>
    <w:rsid w:val="00677529"/>
    <w:rsid w:val="00677CCC"/>
    <w:rsid w:val="006801CE"/>
    <w:rsid w:val="00680227"/>
    <w:rsid w:val="00680714"/>
    <w:rsid w:val="00680A89"/>
    <w:rsid w:val="006812F2"/>
    <w:rsid w:val="00681E0C"/>
    <w:rsid w:val="00682AAE"/>
    <w:rsid w:val="00683421"/>
    <w:rsid w:val="0068383D"/>
    <w:rsid w:val="00683C68"/>
    <w:rsid w:val="006851CC"/>
    <w:rsid w:val="006858AA"/>
    <w:rsid w:val="00685BF0"/>
    <w:rsid w:val="00686143"/>
    <w:rsid w:val="006868BE"/>
    <w:rsid w:val="00686BA1"/>
    <w:rsid w:val="006870A6"/>
    <w:rsid w:val="00687121"/>
    <w:rsid w:val="0068732C"/>
    <w:rsid w:val="00687FBF"/>
    <w:rsid w:val="0069001C"/>
    <w:rsid w:val="00690181"/>
    <w:rsid w:val="00690195"/>
    <w:rsid w:val="0069054F"/>
    <w:rsid w:val="0069101F"/>
    <w:rsid w:val="0069115C"/>
    <w:rsid w:val="00691493"/>
    <w:rsid w:val="00691A13"/>
    <w:rsid w:val="00691B5E"/>
    <w:rsid w:val="00692B94"/>
    <w:rsid w:val="0069317D"/>
    <w:rsid w:val="00693A0D"/>
    <w:rsid w:val="006941C9"/>
    <w:rsid w:val="00694240"/>
    <w:rsid w:val="0069437B"/>
    <w:rsid w:val="006944AA"/>
    <w:rsid w:val="00694DE2"/>
    <w:rsid w:val="00694E72"/>
    <w:rsid w:val="0069612B"/>
    <w:rsid w:val="00696607"/>
    <w:rsid w:val="006973A4"/>
    <w:rsid w:val="00697467"/>
    <w:rsid w:val="0069762C"/>
    <w:rsid w:val="006979D5"/>
    <w:rsid w:val="00697E7F"/>
    <w:rsid w:val="006A1014"/>
    <w:rsid w:val="006A19E2"/>
    <w:rsid w:val="006A1A95"/>
    <w:rsid w:val="006A1F0B"/>
    <w:rsid w:val="006A247E"/>
    <w:rsid w:val="006A2859"/>
    <w:rsid w:val="006A2FAB"/>
    <w:rsid w:val="006A3305"/>
    <w:rsid w:val="006A33ED"/>
    <w:rsid w:val="006A3844"/>
    <w:rsid w:val="006A4176"/>
    <w:rsid w:val="006A45D8"/>
    <w:rsid w:val="006A4A46"/>
    <w:rsid w:val="006A5220"/>
    <w:rsid w:val="006A5297"/>
    <w:rsid w:val="006A5561"/>
    <w:rsid w:val="006A66A4"/>
    <w:rsid w:val="006A6A76"/>
    <w:rsid w:val="006A775F"/>
    <w:rsid w:val="006A77E6"/>
    <w:rsid w:val="006A7DD3"/>
    <w:rsid w:val="006A7DF7"/>
    <w:rsid w:val="006B06A6"/>
    <w:rsid w:val="006B06BE"/>
    <w:rsid w:val="006B1B9B"/>
    <w:rsid w:val="006B1EC9"/>
    <w:rsid w:val="006B1FAE"/>
    <w:rsid w:val="006B2379"/>
    <w:rsid w:val="006B2843"/>
    <w:rsid w:val="006B33AC"/>
    <w:rsid w:val="006B3658"/>
    <w:rsid w:val="006B426D"/>
    <w:rsid w:val="006B47CC"/>
    <w:rsid w:val="006B4969"/>
    <w:rsid w:val="006B49A2"/>
    <w:rsid w:val="006B4B23"/>
    <w:rsid w:val="006B4CD3"/>
    <w:rsid w:val="006B50A4"/>
    <w:rsid w:val="006B5144"/>
    <w:rsid w:val="006B5266"/>
    <w:rsid w:val="006B5683"/>
    <w:rsid w:val="006B5730"/>
    <w:rsid w:val="006B5C68"/>
    <w:rsid w:val="006B5C84"/>
    <w:rsid w:val="006B5F55"/>
    <w:rsid w:val="006B680D"/>
    <w:rsid w:val="006B6A25"/>
    <w:rsid w:val="006B73F3"/>
    <w:rsid w:val="006B7E45"/>
    <w:rsid w:val="006C037E"/>
    <w:rsid w:val="006C1492"/>
    <w:rsid w:val="006C24F0"/>
    <w:rsid w:val="006C2523"/>
    <w:rsid w:val="006C2A1A"/>
    <w:rsid w:val="006C2E49"/>
    <w:rsid w:val="006C2F7E"/>
    <w:rsid w:val="006C328A"/>
    <w:rsid w:val="006C3294"/>
    <w:rsid w:val="006C3773"/>
    <w:rsid w:val="006C3F38"/>
    <w:rsid w:val="006C413E"/>
    <w:rsid w:val="006C4B36"/>
    <w:rsid w:val="006C4FE7"/>
    <w:rsid w:val="006C55EA"/>
    <w:rsid w:val="006C57AA"/>
    <w:rsid w:val="006C58DB"/>
    <w:rsid w:val="006C58F5"/>
    <w:rsid w:val="006C5F4F"/>
    <w:rsid w:val="006C67B8"/>
    <w:rsid w:val="006C6843"/>
    <w:rsid w:val="006C6CD0"/>
    <w:rsid w:val="006C6D51"/>
    <w:rsid w:val="006C735F"/>
    <w:rsid w:val="006C79C1"/>
    <w:rsid w:val="006C7D60"/>
    <w:rsid w:val="006D063D"/>
    <w:rsid w:val="006D07A2"/>
    <w:rsid w:val="006D0A5B"/>
    <w:rsid w:val="006D0CA7"/>
    <w:rsid w:val="006D101C"/>
    <w:rsid w:val="006D16A4"/>
    <w:rsid w:val="006D17F5"/>
    <w:rsid w:val="006D3877"/>
    <w:rsid w:val="006D3F1B"/>
    <w:rsid w:val="006D4817"/>
    <w:rsid w:val="006D498B"/>
    <w:rsid w:val="006D4CD4"/>
    <w:rsid w:val="006D4D6C"/>
    <w:rsid w:val="006D5141"/>
    <w:rsid w:val="006D5157"/>
    <w:rsid w:val="006D5450"/>
    <w:rsid w:val="006D564F"/>
    <w:rsid w:val="006D56B8"/>
    <w:rsid w:val="006D5E44"/>
    <w:rsid w:val="006D6012"/>
    <w:rsid w:val="006D6A18"/>
    <w:rsid w:val="006D7598"/>
    <w:rsid w:val="006D784B"/>
    <w:rsid w:val="006E0687"/>
    <w:rsid w:val="006E06F8"/>
    <w:rsid w:val="006E11C7"/>
    <w:rsid w:val="006E1ABC"/>
    <w:rsid w:val="006E247B"/>
    <w:rsid w:val="006E35C5"/>
    <w:rsid w:val="006E510F"/>
    <w:rsid w:val="006E5DA8"/>
    <w:rsid w:val="006E5DED"/>
    <w:rsid w:val="006E7229"/>
    <w:rsid w:val="006E77A1"/>
    <w:rsid w:val="006F0264"/>
    <w:rsid w:val="006F069F"/>
    <w:rsid w:val="006F0D63"/>
    <w:rsid w:val="006F0F40"/>
    <w:rsid w:val="006F1026"/>
    <w:rsid w:val="006F1B36"/>
    <w:rsid w:val="006F2AA7"/>
    <w:rsid w:val="006F365E"/>
    <w:rsid w:val="006F3DA5"/>
    <w:rsid w:val="006F3DE9"/>
    <w:rsid w:val="006F41DA"/>
    <w:rsid w:val="006F476F"/>
    <w:rsid w:val="006F54CD"/>
    <w:rsid w:val="006F5AE0"/>
    <w:rsid w:val="006F61DC"/>
    <w:rsid w:val="006F622D"/>
    <w:rsid w:val="006F673C"/>
    <w:rsid w:val="006F6DB8"/>
    <w:rsid w:val="006F733D"/>
    <w:rsid w:val="006F7C5C"/>
    <w:rsid w:val="006F7E85"/>
    <w:rsid w:val="006F7F2C"/>
    <w:rsid w:val="00700471"/>
    <w:rsid w:val="00700D6F"/>
    <w:rsid w:val="00701D56"/>
    <w:rsid w:val="00702263"/>
    <w:rsid w:val="007028B3"/>
    <w:rsid w:val="00702A25"/>
    <w:rsid w:val="00702A8C"/>
    <w:rsid w:val="007033A1"/>
    <w:rsid w:val="0070368D"/>
    <w:rsid w:val="00703811"/>
    <w:rsid w:val="00703858"/>
    <w:rsid w:val="007044AE"/>
    <w:rsid w:val="00704509"/>
    <w:rsid w:val="0070525D"/>
    <w:rsid w:val="0070585B"/>
    <w:rsid w:val="007059A3"/>
    <w:rsid w:val="00706703"/>
    <w:rsid w:val="00706950"/>
    <w:rsid w:val="00706CFE"/>
    <w:rsid w:val="00707111"/>
    <w:rsid w:val="007073BA"/>
    <w:rsid w:val="00707438"/>
    <w:rsid w:val="007078D6"/>
    <w:rsid w:val="0071002C"/>
    <w:rsid w:val="00710163"/>
    <w:rsid w:val="007107BF"/>
    <w:rsid w:val="00710DF7"/>
    <w:rsid w:val="00710EBA"/>
    <w:rsid w:val="007113F0"/>
    <w:rsid w:val="00713183"/>
    <w:rsid w:val="00713294"/>
    <w:rsid w:val="007132A1"/>
    <w:rsid w:val="0071420B"/>
    <w:rsid w:val="00714C7E"/>
    <w:rsid w:val="00714DD2"/>
    <w:rsid w:val="00714E3B"/>
    <w:rsid w:val="00715C83"/>
    <w:rsid w:val="00716562"/>
    <w:rsid w:val="00716835"/>
    <w:rsid w:val="007175FF"/>
    <w:rsid w:val="00717ADD"/>
    <w:rsid w:val="0072005A"/>
    <w:rsid w:val="00720103"/>
    <w:rsid w:val="00720339"/>
    <w:rsid w:val="007205F2"/>
    <w:rsid w:val="00720605"/>
    <w:rsid w:val="00720BE1"/>
    <w:rsid w:val="0072101C"/>
    <w:rsid w:val="00721208"/>
    <w:rsid w:val="00721343"/>
    <w:rsid w:val="007227F0"/>
    <w:rsid w:val="007228F8"/>
    <w:rsid w:val="00722A94"/>
    <w:rsid w:val="007233DB"/>
    <w:rsid w:val="00723BD8"/>
    <w:rsid w:val="00723DAD"/>
    <w:rsid w:val="00724148"/>
    <w:rsid w:val="007246BC"/>
    <w:rsid w:val="00724998"/>
    <w:rsid w:val="00724B87"/>
    <w:rsid w:val="00725118"/>
    <w:rsid w:val="00725BEA"/>
    <w:rsid w:val="00725FC1"/>
    <w:rsid w:val="00726095"/>
    <w:rsid w:val="007263D2"/>
    <w:rsid w:val="00726789"/>
    <w:rsid w:val="00726AD0"/>
    <w:rsid w:val="00726C67"/>
    <w:rsid w:val="00726FA9"/>
    <w:rsid w:val="00727673"/>
    <w:rsid w:val="00727A4C"/>
    <w:rsid w:val="00727B73"/>
    <w:rsid w:val="007304D7"/>
    <w:rsid w:val="00731330"/>
    <w:rsid w:val="00732051"/>
    <w:rsid w:val="0073233E"/>
    <w:rsid w:val="00732869"/>
    <w:rsid w:val="0073298C"/>
    <w:rsid w:val="00732AF5"/>
    <w:rsid w:val="00732E9C"/>
    <w:rsid w:val="007335E8"/>
    <w:rsid w:val="00734357"/>
    <w:rsid w:val="0073492F"/>
    <w:rsid w:val="007349E2"/>
    <w:rsid w:val="0073526D"/>
    <w:rsid w:val="00735484"/>
    <w:rsid w:val="0073571E"/>
    <w:rsid w:val="007359C3"/>
    <w:rsid w:val="007359CC"/>
    <w:rsid w:val="00735AB7"/>
    <w:rsid w:val="00735B04"/>
    <w:rsid w:val="00736FFA"/>
    <w:rsid w:val="0073725D"/>
    <w:rsid w:val="00740C39"/>
    <w:rsid w:val="00741216"/>
    <w:rsid w:val="0074145D"/>
    <w:rsid w:val="0074175D"/>
    <w:rsid w:val="00741779"/>
    <w:rsid w:val="00741E1F"/>
    <w:rsid w:val="007420AF"/>
    <w:rsid w:val="0074268C"/>
    <w:rsid w:val="007426E4"/>
    <w:rsid w:val="00743177"/>
    <w:rsid w:val="00743EBB"/>
    <w:rsid w:val="00744B44"/>
    <w:rsid w:val="00744B57"/>
    <w:rsid w:val="007452E4"/>
    <w:rsid w:val="007453DD"/>
    <w:rsid w:val="00745E03"/>
    <w:rsid w:val="00746359"/>
    <w:rsid w:val="0074648C"/>
    <w:rsid w:val="007464BA"/>
    <w:rsid w:val="007475EA"/>
    <w:rsid w:val="00747BD5"/>
    <w:rsid w:val="00747D8E"/>
    <w:rsid w:val="00750005"/>
    <w:rsid w:val="0075048D"/>
    <w:rsid w:val="00751262"/>
    <w:rsid w:val="007519AF"/>
    <w:rsid w:val="00751E9E"/>
    <w:rsid w:val="00752170"/>
    <w:rsid w:val="0075363F"/>
    <w:rsid w:val="00754D50"/>
    <w:rsid w:val="0075573F"/>
    <w:rsid w:val="00755A4A"/>
    <w:rsid w:val="00755BB1"/>
    <w:rsid w:val="00755C3C"/>
    <w:rsid w:val="00755DD9"/>
    <w:rsid w:val="00755FC8"/>
    <w:rsid w:val="00757C05"/>
    <w:rsid w:val="00757F14"/>
    <w:rsid w:val="00757FF9"/>
    <w:rsid w:val="00760129"/>
    <w:rsid w:val="00760860"/>
    <w:rsid w:val="00760906"/>
    <w:rsid w:val="00760B0B"/>
    <w:rsid w:val="00760C3C"/>
    <w:rsid w:val="007616BA"/>
    <w:rsid w:val="00762114"/>
    <w:rsid w:val="00762431"/>
    <w:rsid w:val="00762C98"/>
    <w:rsid w:val="00763182"/>
    <w:rsid w:val="00764427"/>
    <w:rsid w:val="00764653"/>
    <w:rsid w:val="00764679"/>
    <w:rsid w:val="007650F4"/>
    <w:rsid w:val="007654D9"/>
    <w:rsid w:val="007655C2"/>
    <w:rsid w:val="007655F0"/>
    <w:rsid w:val="00766B94"/>
    <w:rsid w:val="00766EA2"/>
    <w:rsid w:val="00770287"/>
    <w:rsid w:val="00770D02"/>
    <w:rsid w:val="00770E81"/>
    <w:rsid w:val="00771B75"/>
    <w:rsid w:val="00771F6B"/>
    <w:rsid w:val="00772CA2"/>
    <w:rsid w:val="00773489"/>
    <w:rsid w:val="00773948"/>
    <w:rsid w:val="00773E2F"/>
    <w:rsid w:val="00773ED7"/>
    <w:rsid w:val="0077496C"/>
    <w:rsid w:val="00775066"/>
    <w:rsid w:val="00775476"/>
    <w:rsid w:val="007761DE"/>
    <w:rsid w:val="007769E3"/>
    <w:rsid w:val="00776FF9"/>
    <w:rsid w:val="00777452"/>
    <w:rsid w:val="0077770D"/>
    <w:rsid w:val="007779A2"/>
    <w:rsid w:val="0078002A"/>
    <w:rsid w:val="00780079"/>
    <w:rsid w:val="00780394"/>
    <w:rsid w:val="007807F7"/>
    <w:rsid w:val="00780D84"/>
    <w:rsid w:val="007813FB"/>
    <w:rsid w:val="00781AB7"/>
    <w:rsid w:val="007825EE"/>
    <w:rsid w:val="00782690"/>
    <w:rsid w:val="00782CB8"/>
    <w:rsid w:val="00782E23"/>
    <w:rsid w:val="00783AF7"/>
    <w:rsid w:val="00783E9A"/>
    <w:rsid w:val="00783FD5"/>
    <w:rsid w:val="007842A2"/>
    <w:rsid w:val="00784681"/>
    <w:rsid w:val="00784E89"/>
    <w:rsid w:val="00785A0A"/>
    <w:rsid w:val="00787AFD"/>
    <w:rsid w:val="0079012D"/>
    <w:rsid w:val="00790545"/>
    <w:rsid w:val="00790AFA"/>
    <w:rsid w:val="00790EE8"/>
    <w:rsid w:val="00790F23"/>
    <w:rsid w:val="00791406"/>
    <w:rsid w:val="0079158A"/>
    <w:rsid w:val="00791B09"/>
    <w:rsid w:val="00792750"/>
    <w:rsid w:val="007936D8"/>
    <w:rsid w:val="00793726"/>
    <w:rsid w:val="00793843"/>
    <w:rsid w:val="00793BAD"/>
    <w:rsid w:val="00793C23"/>
    <w:rsid w:val="00793D4D"/>
    <w:rsid w:val="00794459"/>
    <w:rsid w:val="00794661"/>
    <w:rsid w:val="00794E1A"/>
    <w:rsid w:val="007950D7"/>
    <w:rsid w:val="00795342"/>
    <w:rsid w:val="0079553F"/>
    <w:rsid w:val="007964EF"/>
    <w:rsid w:val="00796954"/>
    <w:rsid w:val="007974BE"/>
    <w:rsid w:val="00797875"/>
    <w:rsid w:val="00797D1F"/>
    <w:rsid w:val="00797D7A"/>
    <w:rsid w:val="00797EE3"/>
    <w:rsid w:val="00797F46"/>
    <w:rsid w:val="007A0031"/>
    <w:rsid w:val="007A003E"/>
    <w:rsid w:val="007A012A"/>
    <w:rsid w:val="007A020F"/>
    <w:rsid w:val="007A021C"/>
    <w:rsid w:val="007A038A"/>
    <w:rsid w:val="007A06FE"/>
    <w:rsid w:val="007A0B60"/>
    <w:rsid w:val="007A16A2"/>
    <w:rsid w:val="007A16C9"/>
    <w:rsid w:val="007A1805"/>
    <w:rsid w:val="007A19B9"/>
    <w:rsid w:val="007A1E70"/>
    <w:rsid w:val="007A1F5A"/>
    <w:rsid w:val="007A2F77"/>
    <w:rsid w:val="007A302D"/>
    <w:rsid w:val="007A3A35"/>
    <w:rsid w:val="007A3CB0"/>
    <w:rsid w:val="007A4249"/>
    <w:rsid w:val="007A589C"/>
    <w:rsid w:val="007A63A9"/>
    <w:rsid w:val="007A6588"/>
    <w:rsid w:val="007A684B"/>
    <w:rsid w:val="007A6F19"/>
    <w:rsid w:val="007A7EEB"/>
    <w:rsid w:val="007B058A"/>
    <w:rsid w:val="007B17B7"/>
    <w:rsid w:val="007B19A4"/>
    <w:rsid w:val="007B1DF7"/>
    <w:rsid w:val="007B2061"/>
    <w:rsid w:val="007B253F"/>
    <w:rsid w:val="007B258A"/>
    <w:rsid w:val="007B27F4"/>
    <w:rsid w:val="007B2D05"/>
    <w:rsid w:val="007B3463"/>
    <w:rsid w:val="007B36F0"/>
    <w:rsid w:val="007B3875"/>
    <w:rsid w:val="007B3951"/>
    <w:rsid w:val="007B399B"/>
    <w:rsid w:val="007B3E7B"/>
    <w:rsid w:val="007B4001"/>
    <w:rsid w:val="007B4056"/>
    <w:rsid w:val="007B4194"/>
    <w:rsid w:val="007B4280"/>
    <w:rsid w:val="007B4373"/>
    <w:rsid w:val="007B5406"/>
    <w:rsid w:val="007B5477"/>
    <w:rsid w:val="007B58DD"/>
    <w:rsid w:val="007B60CC"/>
    <w:rsid w:val="007B61F1"/>
    <w:rsid w:val="007B624B"/>
    <w:rsid w:val="007B66E4"/>
    <w:rsid w:val="007B6C1F"/>
    <w:rsid w:val="007B6E2F"/>
    <w:rsid w:val="007B6E42"/>
    <w:rsid w:val="007B7922"/>
    <w:rsid w:val="007B7D59"/>
    <w:rsid w:val="007C028B"/>
    <w:rsid w:val="007C0735"/>
    <w:rsid w:val="007C1075"/>
    <w:rsid w:val="007C15BB"/>
    <w:rsid w:val="007C1A5F"/>
    <w:rsid w:val="007C2295"/>
    <w:rsid w:val="007C23E9"/>
    <w:rsid w:val="007C2530"/>
    <w:rsid w:val="007C4301"/>
    <w:rsid w:val="007C4330"/>
    <w:rsid w:val="007C454B"/>
    <w:rsid w:val="007C4A94"/>
    <w:rsid w:val="007C518A"/>
    <w:rsid w:val="007C56B8"/>
    <w:rsid w:val="007C5926"/>
    <w:rsid w:val="007C7732"/>
    <w:rsid w:val="007C7975"/>
    <w:rsid w:val="007D06FE"/>
    <w:rsid w:val="007D0D9A"/>
    <w:rsid w:val="007D119D"/>
    <w:rsid w:val="007D1372"/>
    <w:rsid w:val="007D1473"/>
    <w:rsid w:val="007D1B0E"/>
    <w:rsid w:val="007D1E0C"/>
    <w:rsid w:val="007D24E1"/>
    <w:rsid w:val="007D27C0"/>
    <w:rsid w:val="007D2CF2"/>
    <w:rsid w:val="007D379E"/>
    <w:rsid w:val="007D4B15"/>
    <w:rsid w:val="007D4DCF"/>
    <w:rsid w:val="007D4FB9"/>
    <w:rsid w:val="007D508A"/>
    <w:rsid w:val="007D67B5"/>
    <w:rsid w:val="007D68BD"/>
    <w:rsid w:val="007D6B42"/>
    <w:rsid w:val="007D7EB8"/>
    <w:rsid w:val="007E08F7"/>
    <w:rsid w:val="007E0EDA"/>
    <w:rsid w:val="007E0FC5"/>
    <w:rsid w:val="007E10C7"/>
    <w:rsid w:val="007E2A99"/>
    <w:rsid w:val="007E2AD3"/>
    <w:rsid w:val="007E2FEC"/>
    <w:rsid w:val="007E33D6"/>
    <w:rsid w:val="007E3719"/>
    <w:rsid w:val="007E3AB9"/>
    <w:rsid w:val="007E415E"/>
    <w:rsid w:val="007E4831"/>
    <w:rsid w:val="007E4A6D"/>
    <w:rsid w:val="007E4BB0"/>
    <w:rsid w:val="007E4C04"/>
    <w:rsid w:val="007E4CF5"/>
    <w:rsid w:val="007E51E7"/>
    <w:rsid w:val="007E5632"/>
    <w:rsid w:val="007E5733"/>
    <w:rsid w:val="007E5F76"/>
    <w:rsid w:val="007E61C5"/>
    <w:rsid w:val="007E641A"/>
    <w:rsid w:val="007E64CC"/>
    <w:rsid w:val="007E64D7"/>
    <w:rsid w:val="007E66D1"/>
    <w:rsid w:val="007E6C53"/>
    <w:rsid w:val="007E6F7A"/>
    <w:rsid w:val="007E749F"/>
    <w:rsid w:val="007E7EE5"/>
    <w:rsid w:val="007E7F82"/>
    <w:rsid w:val="007F0233"/>
    <w:rsid w:val="007F0447"/>
    <w:rsid w:val="007F073C"/>
    <w:rsid w:val="007F0A48"/>
    <w:rsid w:val="007F0F4C"/>
    <w:rsid w:val="007F124A"/>
    <w:rsid w:val="007F1C69"/>
    <w:rsid w:val="007F24EC"/>
    <w:rsid w:val="007F30A7"/>
    <w:rsid w:val="007F454B"/>
    <w:rsid w:val="007F4FCA"/>
    <w:rsid w:val="007F5ED0"/>
    <w:rsid w:val="007F61C8"/>
    <w:rsid w:val="007F704D"/>
    <w:rsid w:val="007F7A32"/>
    <w:rsid w:val="00800096"/>
    <w:rsid w:val="00800E17"/>
    <w:rsid w:val="008010C1"/>
    <w:rsid w:val="0080234E"/>
    <w:rsid w:val="008027BE"/>
    <w:rsid w:val="0080296B"/>
    <w:rsid w:val="008040AA"/>
    <w:rsid w:val="00804BB4"/>
    <w:rsid w:val="0080516F"/>
    <w:rsid w:val="00805389"/>
    <w:rsid w:val="0080543D"/>
    <w:rsid w:val="00805465"/>
    <w:rsid w:val="0080558A"/>
    <w:rsid w:val="0080672E"/>
    <w:rsid w:val="00806B8B"/>
    <w:rsid w:val="00807163"/>
    <w:rsid w:val="00807698"/>
    <w:rsid w:val="00807888"/>
    <w:rsid w:val="00807A53"/>
    <w:rsid w:val="00807EE7"/>
    <w:rsid w:val="00807F30"/>
    <w:rsid w:val="00811D1F"/>
    <w:rsid w:val="00811F27"/>
    <w:rsid w:val="00812CB4"/>
    <w:rsid w:val="00812E70"/>
    <w:rsid w:val="00813916"/>
    <w:rsid w:val="00813E5C"/>
    <w:rsid w:val="00814ADF"/>
    <w:rsid w:val="008156DE"/>
    <w:rsid w:val="008157EF"/>
    <w:rsid w:val="0081590B"/>
    <w:rsid w:val="008162E7"/>
    <w:rsid w:val="008162E9"/>
    <w:rsid w:val="00816341"/>
    <w:rsid w:val="00816732"/>
    <w:rsid w:val="00816CD7"/>
    <w:rsid w:val="00817049"/>
    <w:rsid w:val="008173A1"/>
    <w:rsid w:val="00817456"/>
    <w:rsid w:val="008175EF"/>
    <w:rsid w:val="00820270"/>
    <w:rsid w:val="00820583"/>
    <w:rsid w:val="00820612"/>
    <w:rsid w:val="00820F02"/>
    <w:rsid w:val="00820FB9"/>
    <w:rsid w:val="00820FBF"/>
    <w:rsid w:val="00821660"/>
    <w:rsid w:val="00821835"/>
    <w:rsid w:val="00821A2A"/>
    <w:rsid w:val="00821B14"/>
    <w:rsid w:val="00821EB1"/>
    <w:rsid w:val="0082229A"/>
    <w:rsid w:val="008225DD"/>
    <w:rsid w:val="008229D1"/>
    <w:rsid w:val="0082392C"/>
    <w:rsid w:val="00823F10"/>
    <w:rsid w:val="00823F40"/>
    <w:rsid w:val="008248E7"/>
    <w:rsid w:val="00825792"/>
    <w:rsid w:val="00825B48"/>
    <w:rsid w:val="0082642A"/>
    <w:rsid w:val="00826E07"/>
    <w:rsid w:val="00827539"/>
    <w:rsid w:val="0082777E"/>
    <w:rsid w:val="00827D3D"/>
    <w:rsid w:val="008308A6"/>
    <w:rsid w:val="00831440"/>
    <w:rsid w:val="00831619"/>
    <w:rsid w:val="00831897"/>
    <w:rsid w:val="00831F85"/>
    <w:rsid w:val="008321E2"/>
    <w:rsid w:val="008324DD"/>
    <w:rsid w:val="0083279A"/>
    <w:rsid w:val="00832A67"/>
    <w:rsid w:val="00832B21"/>
    <w:rsid w:val="008330C2"/>
    <w:rsid w:val="00833765"/>
    <w:rsid w:val="00834C08"/>
    <w:rsid w:val="00834F93"/>
    <w:rsid w:val="00835423"/>
    <w:rsid w:val="00835494"/>
    <w:rsid w:val="00835A99"/>
    <w:rsid w:val="00835AFA"/>
    <w:rsid w:val="00835C8C"/>
    <w:rsid w:val="00835D31"/>
    <w:rsid w:val="008367EA"/>
    <w:rsid w:val="008368E0"/>
    <w:rsid w:val="00836E1C"/>
    <w:rsid w:val="00837883"/>
    <w:rsid w:val="00840945"/>
    <w:rsid w:val="00841223"/>
    <w:rsid w:val="0084191E"/>
    <w:rsid w:val="00841E77"/>
    <w:rsid w:val="00841F52"/>
    <w:rsid w:val="008429A5"/>
    <w:rsid w:val="008429CE"/>
    <w:rsid w:val="00842D09"/>
    <w:rsid w:val="00842D2C"/>
    <w:rsid w:val="00842FDD"/>
    <w:rsid w:val="00843351"/>
    <w:rsid w:val="008433B0"/>
    <w:rsid w:val="0084380A"/>
    <w:rsid w:val="00843EB5"/>
    <w:rsid w:val="00844687"/>
    <w:rsid w:val="00844714"/>
    <w:rsid w:val="00844C38"/>
    <w:rsid w:val="00844E8A"/>
    <w:rsid w:val="00845054"/>
    <w:rsid w:val="00845BF9"/>
    <w:rsid w:val="00845E17"/>
    <w:rsid w:val="00846149"/>
    <w:rsid w:val="0084624A"/>
    <w:rsid w:val="008467E9"/>
    <w:rsid w:val="0084763C"/>
    <w:rsid w:val="00847C71"/>
    <w:rsid w:val="0085010C"/>
    <w:rsid w:val="008507DE"/>
    <w:rsid w:val="0085086C"/>
    <w:rsid w:val="00850E7A"/>
    <w:rsid w:val="00850EE0"/>
    <w:rsid w:val="0085148F"/>
    <w:rsid w:val="008519C5"/>
    <w:rsid w:val="00851C88"/>
    <w:rsid w:val="00851D72"/>
    <w:rsid w:val="00851E63"/>
    <w:rsid w:val="00852ADE"/>
    <w:rsid w:val="00852EBC"/>
    <w:rsid w:val="00853C80"/>
    <w:rsid w:val="00853DDB"/>
    <w:rsid w:val="00854411"/>
    <w:rsid w:val="00854E78"/>
    <w:rsid w:val="00855F63"/>
    <w:rsid w:val="008568BD"/>
    <w:rsid w:val="00856EA2"/>
    <w:rsid w:val="008573B5"/>
    <w:rsid w:val="0086035E"/>
    <w:rsid w:val="00860A5B"/>
    <w:rsid w:val="00860C5B"/>
    <w:rsid w:val="008626EC"/>
    <w:rsid w:val="008643AA"/>
    <w:rsid w:val="00865207"/>
    <w:rsid w:val="00865234"/>
    <w:rsid w:val="00865649"/>
    <w:rsid w:val="00865CB0"/>
    <w:rsid w:val="00865EB6"/>
    <w:rsid w:val="00865F06"/>
    <w:rsid w:val="0086708A"/>
    <w:rsid w:val="008671A3"/>
    <w:rsid w:val="00867EA0"/>
    <w:rsid w:val="00871254"/>
    <w:rsid w:val="00871613"/>
    <w:rsid w:val="00872834"/>
    <w:rsid w:val="00872DE6"/>
    <w:rsid w:val="0087375E"/>
    <w:rsid w:val="008740F9"/>
    <w:rsid w:val="008761FD"/>
    <w:rsid w:val="008762F0"/>
    <w:rsid w:val="008776FD"/>
    <w:rsid w:val="008779B6"/>
    <w:rsid w:val="008803FD"/>
    <w:rsid w:val="00880FE9"/>
    <w:rsid w:val="008815B2"/>
    <w:rsid w:val="0088238E"/>
    <w:rsid w:val="008825A2"/>
    <w:rsid w:val="00882604"/>
    <w:rsid w:val="00882B2F"/>
    <w:rsid w:val="00882BB7"/>
    <w:rsid w:val="00882C29"/>
    <w:rsid w:val="008830EC"/>
    <w:rsid w:val="00883797"/>
    <w:rsid w:val="00883D70"/>
    <w:rsid w:val="008845C0"/>
    <w:rsid w:val="00885281"/>
    <w:rsid w:val="008859E9"/>
    <w:rsid w:val="00885D50"/>
    <w:rsid w:val="00885E11"/>
    <w:rsid w:val="00885E2C"/>
    <w:rsid w:val="00885F8A"/>
    <w:rsid w:val="00885FF2"/>
    <w:rsid w:val="0088602D"/>
    <w:rsid w:val="00886298"/>
    <w:rsid w:val="008862B8"/>
    <w:rsid w:val="008868AF"/>
    <w:rsid w:val="00886B50"/>
    <w:rsid w:val="00887DF9"/>
    <w:rsid w:val="00887E66"/>
    <w:rsid w:val="0089043B"/>
    <w:rsid w:val="0089052F"/>
    <w:rsid w:val="00890B87"/>
    <w:rsid w:val="00890F05"/>
    <w:rsid w:val="00891FA7"/>
    <w:rsid w:val="008924C2"/>
    <w:rsid w:val="0089279B"/>
    <w:rsid w:val="0089334B"/>
    <w:rsid w:val="00893525"/>
    <w:rsid w:val="0089356E"/>
    <w:rsid w:val="00893D80"/>
    <w:rsid w:val="00893DE7"/>
    <w:rsid w:val="00893E5C"/>
    <w:rsid w:val="00894E1B"/>
    <w:rsid w:val="00895D9B"/>
    <w:rsid w:val="00896F68"/>
    <w:rsid w:val="0089779F"/>
    <w:rsid w:val="008A09D7"/>
    <w:rsid w:val="008A0C10"/>
    <w:rsid w:val="008A111F"/>
    <w:rsid w:val="008A14D7"/>
    <w:rsid w:val="008A1AD6"/>
    <w:rsid w:val="008A1B86"/>
    <w:rsid w:val="008A24CF"/>
    <w:rsid w:val="008A30C1"/>
    <w:rsid w:val="008A394D"/>
    <w:rsid w:val="008A3A2F"/>
    <w:rsid w:val="008A4187"/>
    <w:rsid w:val="008A4232"/>
    <w:rsid w:val="008A4652"/>
    <w:rsid w:val="008A49BF"/>
    <w:rsid w:val="008A532F"/>
    <w:rsid w:val="008A5BEA"/>
    <w:rsid w:val="008A6079"/>
    <w:rsid w:val="008A62D1"/>
    <w:rsid w:val="008A63D2"/>
    <w:rsid w:val="008A652F"/>
    <w:rsid w:val="008A7188"/>
    <w:rsid w:val="008A7637"/>
    <w:rsid w:val="008A768E"/>
    <w:rsid w:val="008A7E29"/>
    <w:rsid w:val="008B0A14"/>
    <w:rsid w:val="008B0D9D"/>
    <w:rsid w:val="008B0F7E"/>
    <w:rsid w:val="008B18C6"/>
    <w:rsid w:val="008B229A"/>
    <w:rsid w:val="008B29C5"/>
    <w:rsid w:val="008B2B76"/>
    <w:rsid w:val="008B2E58"/>
    <w:rsid w:val="008B327C"/>
    <w:rsid w:val="008B3643"/>
    <w:rsid w:val="008B378F"/>
    <w:rsid w:val="008B4146"/>
    <w:rsid w:val="008B50DA"/>
    <w:rsid w:val="008B522B"/>
    <w:rsid w:val="008B5E7E"/>
    <w:rsid w:val="008B5FF0"/>
    <w:rsid w:val="008B6450"/>
    <w:rsid w:val="008B6B53"/>
    <w:rsid w:val="008B70BB"/>
    <w:rsid w:val="008B7EA1"/>
    <w:rsid w:val="008C01B3"/>
    <w:rsid w:val="008C06A9"/>
    <w:rsid w:val="008C0B66"/>
    <w:rsid w:val="008C0FF9"/>
    <w:rsid w:val="008C1062"/>
    <w:rsid w:val="008C12EE"/>
    <w:rsid w:val="008C1771"/>
    <w:rsid w:val="008C192F"/>
    <w:rsid w:val="008C1ECF"/>
    <w:rsid w:val="008C202F"/>
    <w:rsid w:val="008C221F"/>
    <w:rsid w:val="008C2C22"/>
    <w:rsid w:val="008C2C35"/>
    <w:rsid w:val="008C2F90"/>
    <w:rsid w:val="008C3218"/>
    <w:rsid w:val="008C3551"/>
    <w:rsid w:val="008C36BF"/>
    <w:rsid w:val="008C3760"/>
    <w:rsid w:val="008C3823"/>
    <w:rsid w:val="008C38D3"/>
    <w:rsid w:val="008C392D"/>
    <w:rsid w:val="008C3DD3"/>
    <w:rsid w:val="008C4B12"/>
    <w:rsid w:val="008C5452"/>
    <w:rsid w:val="008C5A6B"/>
    <w:rsid w:val="008C5C39"/>
    <w:rsid w:val="008C63E2"/>
    <w:rsid w:val="008C64C5"/>
    <w:rsid w:val="008C6E18"/>
    <w:rsid w:val="008C7310"/>
    <w:rsid w:val="008C77F7"/>
    <w:rsid w:val="008D0077"/>
    <w:rsid w:val="008D0584"/>
    <w:rsid w:val="008D05A2"/>
    <w:rsid w:val="008D06CC"/>
    <w:rsid w:val="008D0D56"/>
    <w:rsid w:val="008D0DB1"/>
    <w:rsid w:val="008D14AB"/>
    <w:rsid w:val="008D15AA"/>
    <w:rsid w:val="008D1834"/>
    <w:rsid w:val="008D18DD"/>
    <w:rsid w:val="008D1CFE"/>
    <w:rsid w:val="008D2A9B"/>
    <w:rsid w:val="008D302A"/>
    <w:rsid w:val="008D3623"/>
    <w:rsid w:val="008D4033"/>
    <w:rsid w:val="008D45B4"/>
    <w:rsid w:val="008D468D"/>
    <w:rsid w:val="008D4832"/>
    <w:rsid w:val="008D563F"/>
    <w:rsid w:val="008D5DC9"/>
    <w:rsid w:val="008D63EF"/>
    <w:rsid w:val="008D6640"/>
    <w:rsid w:val="008D676F"/>
    <w:rsid w:val="008D6A4E"/>
    <w:rsid w:val="008D6BBA"/>
    <w:rsid w:val="008D729D"/>
    <w:rsid w:val="008D76AF"/>
    <w:rsid w:val="008D7A99"/>
    <w:rsid w:val="008D7C6C"/>
    <w:rsid w:val="008E0074"/>
    <w:rsid w:val="008E06BC"/>
    <w:rsid w:val="008E0DBE"/>
    <w:rsid w:val="008E10C0"/>
    <w:rsid w:val="008E1949"/>
    <w:rsid w:val="008E212C"/>
    <w:rsid w:val="008E3773"/>
    <w:rsid w:val="008E4D73"/>
    <w:rsid w:val="008E4FF3"/>
    <w:rsid w:val="008E560A"/>
    <w:rsid w:val="008E5884"/>
    <w:rsid w:val="008E5EC2"/>
    <w:rsid w:val="008E6164"/>
    <w:rsid w:val="008E62A4"/>
    <w:rsid w:val="008E7BB0"/>
    <w:rsid w:val="008E7EF1"/>
    <w:rsid w:val="008F06A6"/>
    <w:rsid w:val="008F0A72"/>
    <w:rsid w:val="008F0FBE"/>
    <w:rsid w:val="008F191D"/>
    <w:rsid w:val="008F1D3A"/>
    <w:rsid w:val="008F23CF"/>
    <w:rsid w:val="008F2E3D"/>
    <w:rsid w:val="008F2E6B"/>
    <w:rsid w:val="008F3041"/>
    <w:rsid w:val="008F3792"/>
    <w:rsid w:val="008F3E7D"/>
    <w:rsid w:val="008F475A"/>
    <w:rsid w:val="008F5D61"/>
    <w:rsid w:val="008F6B22"/>
    <w:rsid w:val="008F6B76"/>
    <w:rsid w:val="008F7020"/>
    <w:rsid w:val="008F77CA"/>
    <w:rsid w:val="008F7B83"/>
    <w:rsid w:val="008F7F6C"/>
    <w:rsid w:val="00900185"/>
    <w:rsid w:val="00900447"/>
    <w:rsid w:val="00900E39"/>
    <w:rsid w:val="00901026"/>
    <w:rsid w:val="009017A0"/>
    <w:rsid w:val="00901FFC"/>
    <w:rsid w:val="00902003"/>
    <w:rsid w:val="00902F14"/>
    <w:rsid w:val="0090326F"/>
    <w:rsid w:val="0090358D"/>
    <w:rsid w:val="00903D09"/>
    <w:rsid w:val="0090452D"/>
    <w:rsid w:val="0090485F"/>
    <w:rsid w:val="00904BAA"/>
    <w:rsid w:val="00904D9E"/>
    <w:rsid w:val="00905376"/>
    <w:rsid w:val="00906AD9"/>
    <w:rsid w:val="00906C27"/>
    <w:rsid w:val="00906E20"/>
    <w:rsid w:val="009074ED"/>
    <w:rsid w:val="00910D54"/>
    <w:rsid w:val="00911348"/>
    <w:rsid w:val="00911582"/>
    <w:rsid w:val="009116C5"/>
    <w:rsid w:val="00911C46"/>
    <w:rsid w:val="00913301"/>
    <w:rsid w:val="00913F92"/>
    <w:rsid w:val="00914009"/>
    <w:rsid w:val="00914803"/>
    <w:rsid w:val="009148D4"/>
    <w:rsid w:val="00915004"/>
    <w:rsid w:val="00915339"/>
    <w:rsid w:val="009158EA"/>
    <w:rsid w:val="00915A3B"/>
    <w:rsid w:val="009167CC"/>
    <w:rsid w:val="009168FC"/>
    <w:rsid w:val="00916FA0"/>
    <w:rsid w:val="009174D1"/>
    <w:rsid w:val="009175DD"/>
    <w:rsid w:val="00921317"/>
    <w:rsid w:val="00921882"/>
    <w:rsid w:val="00921988"/>
    <w:rsid w:val="009225E9"/>
    <w:rsid w:val="00922E4E"/>
    <w:rsid w:val="009235DD"/>
    <w:rsid w:val="00923B48"/>
    <w:rsid w:val="00923F17"/>
    <w:rsid w:val="0092443B"/>
    <w:rsid w:val="0092463F"/>
    <w:rsid w:val="009247DE"/>
    <w:rsid w:val="00924950"/>
    <w:rsid w:val="009249E7"/>
    <w:rsid w:val="0092533D"/>
    <w:rsid w:val="009260C5"/>
    <w:rsid w:val="009268DF"/>
    <w:rsid w:val="00926D9E"/>
    <w:rsid w:val="0092704C"/>
    <w:rsid w:val="00927672"/>
    <w:rsid w:val="00927685"/>
    <w:rsid w:val="00927A3F"/>
    <w:rsid w:val="00927F69"/>
    <w:rsid w:val="0093104C"/>
    <w:rsid w:val="00931875"/>
    <w:rsid w:val="00932215"/>
    <w:rsid w:val="00932385"/>
    <w:rsid w:val="00932908"/>
    <w:rsid w:val="00933004"/>
    <w:rsid w:val="009330D4"/>
    <w:rsid w:val="0093324C"/>
    <w:rsid w:val="0093378D"/>
    <w:rsid w:val="00933BA7"/>
    <w:rsid w:val="00933F24"/>
    <w:rsid w:val="0093486E"/>
    <w:rsid w:val="009354E5"/>
    <w:rsid w:val="00935974"/>
    <w:rsid w:val="00935B48"/>
    <w:rsid w:val="009360C5"/>
    <w:rsid w:val="00936497"/>
    <w:rsid w:val="00936832"/>
    <w:rsid w:val="009368D4"/>
    <w:rsid w:val="00936C34"/>
    <w:rsid w:val="00937369"/>
    <w:rsid w:val="0093750C"/>
    <w:rsid w:val="00937D5D"/>
    <w:rsid w:val="0094018C"/>
    <w:rsid w:val="00940537"/>
    <w:rsid w:val="009407BC"/>
    <w:rsid w:val="00940E1D"/>
    <w:rsid w:val="00940E6F"/>
    <w:rsid w:val="0094123B"/>
    <w:rsid w:val="00941511"/>
    <w:rsid w:val="00941648"/>
    <w:rsid w:val="0094200F"/>
    <w:rsid w:val="0094202C"/>
    <w:rsid w:val="009420ED"/>
    <w:rsid w:val="009421F7"/>
    <w:rsid w:val="00942A33"/>
    <w:rsid w:val="00942A67"/>
    <w:rsid w:val="00943FD8"/>
    <w:rsid w:val="00944871"/>
    <w:rsid w:val="0094498E"/>
    <w:rsid w:val="00944CA0"/>
    <w:rsid w:val="00945157"/>
    <w:rsid w:val="00945296"/>
    <w:rsid w:val="0094541A"/>
    <w:rsid w:val="00945B15"/>
    <w:rsid w:val="00945E16"/>
    <w:rsid w:val="009460F7"/>
    <w:rsid w:val="00946C5D"/>
    <w:rsid w:val="0094711D"/>
    <w:rsid w:val="0094730B"/>
    <w:rsid w:val="009475B1"/>
    <w:rsid w:val="009504AF"/>
    <w:rsid w:val="00950968"/>
    <w:rsid w:val="00950A22"/>
    <w:rsid w:val="00950BA8"/>
    <w:rsid w:val="00950C8A"/>
    <w:rsid w:val="00950CDB"/>
    <w:rsid w:val="009519CF"/>
    <w:rsid w:val="00951A4B"/>
    <w:rsid w:val="00951C80"/>
    <w:rsid w:val="00951CE8"/>
    <w:rsid w:val="009522C5"/>
    <w:rsid w:val="009524D1"/>
    <w:rsid w:val="00952A42"/>
    <w:rsid w:val="00952AFA"/>
    <w:rsid w:val="00952F09"/>
    <w:rsid w:val="00953302"/>
    <w:rsid w:val="0095354B"/>
    <w:rsid w:val="00953DEC"/>
    <w:rsid w:val="009540F4"/>
    <w:rsid w:val="009542F2"/>
    <w:rsid w:val="00954359"/>
    <w:rsid w:val="00954A6D"/>
    <w:rsid w:val="00954F2C"/>
    <w:rsid w:val="0095540F"/>
    <w:rsid w:val="0095547A"/>
    <w:rsid w:val="00955BA5"/>
    <w:rsid w:val="0095614D"/>
    <w:rsid w:val="00956366"/>
    <w:rsid w:val="0095683D"/>
    <w:rsid w:val="00957939"/>
    <w:rsid w:val="009579A9"/>
    <w:rsid w:val="00957C1D"/>
    <w:rsid w:val="00957F4A"/>
    <w:rsid w:val="00960373"/>
    <w:rsid w:val="0096062C"/>
    <w:rsid w:val="00960845"/>
    <w:rsid w:val="00960E74"/>
    <w:rsid w:val="009615D2"/>
    <w:rsid w:val="0096187B"/>
    <w:rsid w:val="00961956"/>
    <w:rsid w:val="00961A6B"/>
    <w:rsid w:val="00961BF6"/>
    <w:rsid w:val="0096225C"/>
    <w:rsid w:val="00962DED"/>
    <w:rsid w:val="009630DC"/>
    <w:rsid w:val="00964617"/>
    <w:rsid w:val="00964A7F"/>
    <w:rsid w:val="00964ED3"/>
    <w:rsid w:val="00964FE5"/>
    <w:rsid w:val="00965053"/>
    <w:rsid w:val="00965BCF"/>
    <w:rsid w:val="00965C42"/>
    <w:rsid w:val="00965C46"/>
    <w:rsid w:val="00965F59"/>
    <w:rsid w:val="00967113"/>
    <w:rsid w:val="00967607"/>
    <w:rsid w:val="0096761F"/>
    <w:rsid w:val="00967D64"/>
    <w:rsid w:val="00970141"/>
    <w:rsid w:val="009701C6"/>
    <w:rsid w:val="00970278"/>
    <w:rsid w:val="009716D5"/>
    <w:rsid w:val="00971C63"/>
    <w:rsid w:val="00971F51"/>
    <w:rsid w:val="00972638"/>
    <w:rsid w:val="0097297A"/>
    <w:rsid w:val="00972A15"/>
    <w:rsid w:val="00972BD5"/>
    <w:rsid w:val="00972D16"/>
    <w:rsid w:val="009732E5"/>
    <w:rsid w:val="009736C7"/>
    <w:rsid w:val="009746C8"/>
    <w:rsid w:val="009748E0"/>
    <w:rsid w:val="009749C7"/>
    <w:rsid w:val="00975AAD"/>
    <w:rsid w:val="00976147"/>
    <w:rsid w:val="00976D4B"/>
    <w:rsid w:val="009772F1"/>
    <w:rsid w:val="00977A9A"/>
    <w:rsid w:val="00977AF4"/>
    <w:rsid w:val="0098044A"/>
    <w:rsid w:val="009809E4"/>
    <w:rsid w:val="0098135C"/>
    <w:rsid w:val="00981675"/>
    <w:rsid w:val="00982184"/>
    <w:rsid w:val="0098296B"/>
    <w:rsid w:val="00983529"/>
    <w:rsid w:val="00983670"/>
    <w:rsid w:val="00983EBF"/>
    <w:rsid w:val="0098436D"/>
    <w:rsid w:val="00984439"/>
    <w:rsid w:val="00984772"/>
    <w:rsid w:val="009850F8"/>
    <w:rsid w:val="0098521C"/>
    <w:rsid w:val="0098524C"/>
    <w:rsid w:val="00985A84"/>
    <w:rsid w:val="00985CF1"/>
    <w:rsid w:val="00986543"/>
    <w:rsid w:val="00986DDE"/>
    <w:rsid w:val="00986E0C"/>
    <w:rsid w:val="00986FB2"/>
    <w:rsid w:val="009873CA"/>
    <w:rsid w:val="00987E21"/>
    <w:rsid w:val="00990161"/>
    <w:rsid w:val="00990B2D"/>
    <w:rsid w:val="0099122B"/>
    <w:rsid w:val="009920E5"/>
    <w:rsid w:val="00992219"/>
    <w:rsid w:val="009928B5"/>
    <w:rsid w:val="00993395"/>
    <w:rsid w:val="009933A6"/>
    <w:rsid w:val="0099397A"/>
    <w:rsid w:val="00993C4A"/>
    <w:rsid w:val="009940F9"/>
    <w:rsid w:val="0099445E"/>
    <w:rsid w:val="00994BC0"/>
    <w:rsid w:val="00995144"/>
    <w:rsid w:val="009957B7"/>
    <w:rsid w:val="00995D7A"/>
    <w:rsid w:val="00995E3F"/>
    <w:rsid w:val="00996226"/>
    <w:rsid w:val="009965CF"/>
    <w:rsid w:val="00996ABE"/>
    <w:rsid w:val="009A013C"/>
    <w:rsid w:val="009A05FD"/>
    <w:rsid w:val="009A061A"/>
    <w:rsid w:val="009A0820"/>
    <w:rsid w:val="009A0F6A"/>
    <w:rsid w:val="009A195F"/>
    <w:rsid w:val="009A2013"/>
    <w:rsid w:val="009A2282"/>
    <w:rsid w:val="009A23A7"/>
    <w:rsid w:val="009A282A"/>
    <w:rsid w:val="009A2AC0"/>
    <w:rsid w:val="009A2ADE"/>
    <w:rsid w:val="009A2CE6"/>
    <w:rsid w:val="009A2F88"/>
    <w:rsid w:val="009A35E5"/>
    <w:rsid w:val="009A3A07"/>
    <w:rsid w:val="009A3B88"/>
    <w:rsid w:val="009A3C07"/>
    <w:rsid w:val="009A3EF9"/>
    <w:rsid w:val="009A44A6"/>
    <w:rsid w:val="009A44F6"/>
    <w:rsid w:val="009A49C3"/>
    <w:rsid w:val="009A4B06"/>
    <w:rsid w:val="009A5803"/>
    <w:rsid w:val="009A5C04"/>
    <w:rsid w:val="009A5D9E"/>
    <w:rsid w:val="009A601F"/>
    <w:rsid w:val="009A6490"/>
    <w:rsid w:val="009A6595"/>
    <w:rsid w:val="009A780C"/>
    <w:rsid w:val="009A7878"/>
    <w:rsid w:val="009A7A1C"/>
    <w:rsid w:val="009A7CC7"/>
    <w:rsid w:val="009B0DC1"/>
    <w:rsid w:val="009B16A1"/>
    <w:rsid w:val="009B1941"/>
    <w:rsid w:val="009B1AAE"/>
    <w:rsid w:val="009B1ACD"/>
    <w:rsid w:val="009B2244"/>
    <w:rsid w:val="009B25B5"/>
    <w:rsid w:val="009B2998"/>
    <w:rsid w:val="009B3162"/>
    <w:rsid w:val="009B36C5"/>
    <w:rsid w:val="009B3B05"/>
    <w:rsid w:val="009B4A9C"/>
    <w:rsid w:val="009B5055"/>
    <w:rsid w:val="009B5C9E"/>
    <w:rsid w:val="009B5FB6"/>
    <w:rsid w:val="009B62B9"/>
    <w:rsid w:val="009B634D"/>
    <w:rsid w:val="009B672A"/>
    <w:rsid w:val="009B6A8E"/>
    <w:rsid w:val="009B74EA"/>
    <w:rsid w:val="009B7A99"/>
    <w:rsid w:val="009C0269"/>
    <w:rsid w:val="009C12FD"/>
    <w:rsid w:val="009C1388"/>
    <w:rsid w:val="009C2159"/>
    <w:rsid w:val="009C28AA"/>
    <w:rsid w:val="009C2B7F"/>
    <w:rsid w:val="009C4172"/>
    <w:rsid w:val="009C44B3"/>
    <w:rsid w:val="009C4885"/>
    <w:rsid w:val="009C4886"/>
    <w:rsid w:val="009C499E"/>
    <w:rsid w:val="009C5EB6"/>
    <w:rsid w:val="009C5EFB"/>
    <w:rsid w:val="009C65AA"/>
    <w:rsid w:val="009C65E2"/>
    <w:rsid w:val="009C66FB"/>
    <w:rsid w:val="009C6FA5"/>
    <w:rsid w:val="009C7248"/>
    <w:rsid w:val="009C7553"/>
    <w:rsid w:val="009C76DA"/>
    <w:rsid w:val="009C7A93"/>
    <w:rsid w:val="009C7B45"/>
    <w:rsid w:val="009C7EBE"/>
    <w:rsid w:val="009D0AC5"/>
    <w:rsid w:val="009D0CBD"/>
    <w:rsid w:val="009D11BE"/>
    <w:rsid w:val="009D1E1D"/>
    <w:rsid w:val="009D2B80"/>
    <w:rsid w:val="009D2C07"/>
    <w:rsid w:val="009D2CE7"/>
    <w:rsid w:val="009D2E1E"/>
    <w:rsid w:val="009D2E3F"/>
    <w:rsid w:val="009D33A6"/>
    <w:rsid w:val="009D369C"/>
    <w:rsid w:val="009D3D24"/>
    <w:rsid w:val="009D3FB5"/>
    <w:rsid w:val="009D46F6"/>
    <w:rsid w:val="009D4B14"/>
    <w:rsid w:val="009D52EB"/>
    <w:rsid w:val="009D5ED9"/>
    <w:rsid w:val="009D6575"/>
    <w:rsid w:val="009D7C7D"/>
    <w:rsid w:val="009E02DA"/>
    <w:rsid w:val="009E06E8"/>
    <w:rsid w:val="009E08AF"/>
    <w:rsid w:val="009E1238"/>
    <w:rsid w:val="009E13E2"/>
    <w:rsid w:val="009E142B"/>
    <w:rsid w:val="009E1CF4"/>
    <w:rsid w:val="009E2085"/>
    <w:rsid w:val="009E323C"/>
    <w:rsid w:val="009E338A"/>
    <w:rsid w:val="009E5D29"/>
    <w:rsid w:val="009E678B"/>
    <w:rsid w:val="009E6DE4"/>
    <w:rsid w:val="009E6F3F"/>
    <w:rsid w:val="009E744D"/>
    <w:rsid w:val="009E7768"/>
    <w:rsid w:val="009F0257"/>
    <w:rsid w:val="009F0827"/>
    <w:rsid w:val="009F09B7"/>
    <w:rsid w:val="009F0DAF"/>
    <w:rsid w:val="009F1349"/>
    <w:rsid w:val="009F140D"/>
    <w:rsid w:val="009F1861"/>
    <w:rsid w:val="009F19B8"/>
    <w:rsid w:val="009F20A5"/>
    <w:rsid w:val="009F20D2"/>
    <w:rsid w:val="009F2D37"/>
    <w:rsid w:val="009F2DA0"/>
    <w:rsid w:val="009F2EA6"/>
    <w:rsid w:val="009F302B"/>
    <w:rsid w:val="009F3045"/>
    <w:rsid w:val="009F3B29"/>
    <w:rsid w:val="009F3C56"/>
    <w:rsid w:val="009F3E8D"/>
    <w:rsid w:val="009F3F59"/>
    <w:rsid w:val="009F4899"/>
    <w:rsid w:val="009F4F91"/>
    <w:rsid w:val="009F7670"/>
    <w:rsid w:val="009F7FEF"/>
    <w:rsid w:val="00A00605"/>
    <w:rsid w:val="00A01A80"/>
    <w:rsid w:val="00A02A18"/>
    <w:rsid w:val="00A02B9C"/>
    <w:rsid w:val="00A0330C"/>
    <w:rsid w:val="00A033B3"/>
    <w:rsid w:val="00A03AA2"/>
    <w:rsid w:val="00A03D41"/>
    <w:rsid w:val="00A03EC6"/>
    <w:rsid w:val="00A04012"/>
    <w:rsid w:val="00A046A2"/>
    <w:rsid w:val="00A0493F"/>
    <w:rsid w:val="00A04A17"/>
    <w:rsid w:val="00A04C01"/>
    <w:rsid w:val="00A05090"/>
    <w:rsid w:val="00A05350"/>
    <w:rsid w:val="00A05696"/>
    <w:rsid w:val="00A060D7"/>
    <w:rsid w:val="00A06131"/>
    <w:rsid w:val="00A06331"/>
    <w:rsid w:val="00A065CD"/>
    <w:rsid w:val="00A069A9"/>
    <w:rsid w:val="00A06D21"/>
    <w:rsid w:val="00A06D42"/>
    <w:rsid w:val="00A0711E"/>
    <w:rsid w:val="00A077D9"/>
    <w:rsid w:val="00A07D7A"/>
    <w:rsid w:val="00A1048C"/>
    <w:rsid w:val="00A1092E"/>
    <w:rsid w:val="00A1141F"/>
    <w:rsid w:val="00A11E82"/>
    <w:rsid w:val="00A120DC"/>
    <w:rsid w:val="00A126D7"/>
    <w:rsid w:val="00A12C1E"/>
    <w:rsid w:val="00A135E7"/>
    <w:rsid w:val="00A13D23"/>
    <w:rsid w:val="00A142F2"/>
    <w:rsid w:val="00A14661"/>
    <w:rsid w:val="00A14B01"/>
    <w:rsid w:val="00A14EB2"/>
    <w:rsid w:val="00A14FC7"/>
    <w:rsid w:val="00A155A8"/>
    <w:rsid w:val="00A15EED"/>
    <w:rsid w:val="00A16878"/>
    <w:rsid w:val="00A17657"/>
    <w:rsid w:val="00A17797"/>
    <w:rsid w:val="00A17BC3"/>
    <w:rsid w:val="00A20BD5"/>
    <w:rsid w:val="00A20DEC"/>
    <w:rsid w:val="00A20F0B"/>
    <w:rsid w:val="00A217C9"/>
    <w:rsid w:val="00A218CC"/>
    <w:rsid w:val="00A21A53"/>
    <w:rsid w:val="00A22147"/>
    <w:rsid w:val="00A22816"/>
    <w:rsid w:val="00A22EAB"/>
    <w:rsid w:val="00A23109"/>
    <w:rsid w:val="00A23293"/>
    <w:rsid w:val="00A2393C"/>
    <w:rsid w:val="00A23996"/>
    <w:rsid w:val="00A239FA"/>
    <w:rsid w:val="00A2428F"/>
    <w:rsid w:val="00A249D3"/>
    <w:rsid w:val="00A24D3B"/>
    <w:rsid w:val="00A25739"/>
    <w:rsid w:val="00A25E0D"/>
    <w:rsid w:val="00A2616A"/>
    <w:rsid w:val="00A26991"/>
    <w:rsid w:val="00A26A30"/>
    <w:rsid w:val="00A26B54"/>
    <w:rsid w:val="00A26D97"/>
    <w:rsid w:val="00A275A3"/>
    <w:rsid w:val="00A27D3A"/>
    <w:rsid w:val="00A30615"/>
    <w:rsid w:val="00A3097C"/>
    <w:rsid w:val="00A31177"/>
    <w:rsid w:val="00A312BA"/>
    <w:rsid w:val="00A31D06"/>
    <w:rsid w:val="00A31E82"/>
    <w:rsid w:val="00A32183"/>
    <w:rsid w:val="00A323DA"/>
    <w:rsid w:val="00A32F15"/>
    <w:rsid w:val="00A335C6"/>
    <w:rsid w:val="00A34294"/>
    <w:rsid w:val="00A34522"/>
    <w:rsid w:val="00A352F0"/>
    <w:rsid w:val="00A36D0A"/>
    <w:rsid w:val="00A371AB"/>
    <w:rsid w:val="00A37283"/>
    <w:rsid w:val="00A3784C"/>
    <w:rsid w:val="00A378F8"/>
    <w:rsid w:val="00A37BFE"/>
    <w:rsid w:val="00A4019D"/>
    <w:rsid w:val="00A40790"/>
    <w:rsid w:val="00A40A1B"/>
    <w:rsid w:val="00A40B88"/>
    <w:rsid w:val="00A41749"/>
    <w:rsid w:val="00A41E2A"/>
    <w:rsid w:val="00A425B3"/>
    <w:rsid w:val="00A42866"/>
    <w:rsid w:val="00A4288F"/>
    <w:rsid w:val="00A42ABD"/>
    <w:rsid w:val="00A439FC"/>
    <w:rsid w:val="00A43FD8"/>
    <w:rsid w:val="00A44127"/>
    <w:rsid w:val="00A4541E"/>
    <w:rsid w:val="00A463F2"/>
    <w:rsid w:val="00A46B16"/>
    <w:rsid w:val="00A47AE7"/>
    <w:rsid w:val="00A502FA"/>
    <w:rsid w:val="00A50534"/>
    <w:rsid w:val="00A507B1"/>
    <w:rsid w:val="00A50F8F"/>
    <w:rsid w:val="00A51235"/>
    <w:rsid w:val="00A5135B"/>
    <w:rsid w:val="00A51822"/>
    <w:rsid w:val="00A5385C"/>
    <w:rsid w:val="00A5389D"/>
    <w:rsid w:val="00A542AA"/>
    <w:rsid w:val="00A55657"/>
    <w:rsid w:val="00A55838"/>
    <w:rsid w:val="00A56192"/>
    <w:rsid w:val="00A56607"/>
    <w:rsid w:val="00A56A74"/>
    <w:rsid w:val="00A56D81"/>
    <w:rsid w:val="00A56DB1"/>
    <w:rsid w:val="00A57CAC"/>
    <w:rsid w:val="00A600F9"/>
    <w:rsid w:val="00A608F0"/>
    <w:rsid w:val="00A60C30"/>
    <w:rsid w:val="00A61384"/>
    <w:rsid w:val="00A61E25"/>
    <w:rsid w:val="00A62963"/>
    <w:rsid w:val="00A62A64"/>
    <w:rsid w:val="00A62E05"/>
    <w:rsid w:val="00A63A56"/>
    <w:rsid w:val="00A647F7"/>
    <w:rsid w:val="00A64A76"/>
    <w:rsid w:val="00A64D47"/>
    <w:rsid w:val="00A65706"/>
    <w:rsid w:val="00A65C5A"/>
    <w:rsid w:val="00A660A4"/>
    <w:rsid w:val="00A66DF5"/>
    <w:rsid w:val="00A67943"/>
    <w:rsid w:val="00A67DB2"/>
    <w:rsid w:val="00A704A6"/>
    <w:rsid w:val="00A7097E"/>
    <w:rsid w:val="00A70D27"/>
    <w:rsid w:val="00A71A69"/>
    <w:rsid w:val="00A727D2"/>
    <w:rsid w:val="00A727DE"/>
    <w:rsid w:val="00A72B40"/>
    <w:rsid w:val="00A72EB1"/>
    <w:rsid w:val="00A7334B"/>
    <w:rsid w:val="00A73BC2"/>
    <w:rsid w:val="00A73D7C"/>
    <w:rsid w:val="00A74466"/>
    <w:rsid w:val="00A7446B"/>
    <w:rsid w:val="00A7451E"/>
    <w:rsid w:val="00A74647"/>
    <w:rsid w:val="00A752F8"/>
    <w:rsid w:val="00A75599"/>
    <w:rsid w:val="00A75626"/>
    <w:rsid w:val="00A75D17"/>
    <w:rsid w:val="00A75FE2"/>
    <w:rsid w:val="00A7635F"/>
    <w:rsid w:val="00A76428"/>
    <w:rsid w:val="00A76580"/>
    <w:rsid w:val="00A77897"/>
    <w:rsid w:val="00A77AD5"/>
    <w:rsid w:val="00A77E0B"/>
    <w:rsid w:val="00A808A4"/>
    <w:rsid w:val="00A808EF"/>
    <w:rsid w:val="00A80912"/>
    <w:rsid w:val="00A80DB5"/>
    <w:rsid w:val="00A80E1E"/>
    <w:rsid w:val="00A81161"/>
    <w:rsid w:val="00A822B2"/>
    <w:rsid w:val="00A82C68"/>
    <w:rsid w:val="00A8314C"/>
    <w:rsid w:val="00A83478"/>
    <w:rsid w:val="00A8385A"/>
    <w:rsid w:val="00A83BC0"/>
    <w:rsid w:val="00A83EAC"/>
    <w:rsid w:val="00A84B65"/>
    <w:rsid w:val="00A85778"/>
    <w:rsid w:val="00A85A9A"/>
    <w:rsid w:val="00A85C65"/>
    <w:rsid w:val="00A8608E"/>
    <w:rsid w:val="00A86818"/>
    <w:rsid w:val="00A869F9"/>
    <w:rsid w:val="00A86A1E"/>
    <w:rsid w:val="00A8708B"/>
    <w:rsid w:val="00A87255"/>
    <w:rsid w:val="00A87B67"/>
    <w:rsid w:val="00A87F48"/>
    <w:rsid w:val="00A90406"/>
    <w:rsid w:val="00A906C6"/>
    <w:rsid w:val="00A906EA"/>
    <w:rsid w:val="00A910BD"/>
    <w:rsid w:val="00A910BF"/>
    <w:rsid w:val="00A915C4"/>
    <w:rsid w:val="00A9175D"/>
    <w:rsid w:val="00A91F01"/>
    <w:rsid w:val="00A926C4"/>
    <w:rsid w:val="00A92F04"/>
    <w:rsid w:val="00A931BF"/>
    <w:rsid w:val="00A93338"/>
    <w:rsid w:val="00A93558"/>
    <w:rsid w:val="00A93704"/>
    <w:rsid w:val="00A9379A"/>
    <w:rsid w:val="00A94DE8"/>
    <w:rsid w:val="00A95032"/>
    <w:rsid w:val="00A9514E"/>
    <w:rsid w:val="00A95210"/>
    <w:rsid w:val="00A9558C"/>
    <w:rsid w:val="00A95942"/>
    <w:rsid w:val="00A959BE"/>
    <w:rsid w:val="00A95BE2"/>
    <w:rsid w:val="00A95FB4"/>
    <w:rsid w:val="00A96029"/>
    <w:rsid w:val="00A96376"/>
    <w:rsid w:val="00A9649A"/>
    <w:rsid w:val="00A97586"/>
    <w:rsid w:val="00A978F7"/>
    <w:rsid w:val="00AA027E"/>
    <w:rsid w:val="00AA038F"/>
    <w:rsid w:val="00AA03D1"/>
    <w:rsid w:val="00AA07FA"/>
    <w:rsid w:val="00AA0E22"/>
    <w:rsid w:val="00AA1043"/>
    <w:rsid w:val="00AA11DA"/>
    <w:rsid w:val="00AA14D2"/>
    <w:rsid w:val="00AA1502"/>
    <w:rsid w:val="00AA1EF0"/>
    <w:rsid w:val="00AA1FC8"/>
    <w:rsid w:val="00AA24B2"/>
    <w:rsid w:val="00AA2C19"/>
    <w:rsid w:val="00AA2E4A"/>
    <w:rsid w:val="00AA376B"/>
    <w:rsid w:val="00AA4F3E"/>
    <w:rsid w:val="00AA518B"/>
    <w:rsid w:val="00AA5C27"/>
    <w:rsid w:val="00AA6396"/>
    <w:rsid w:val="00AA71C5"/>
    <w:rsid w:val="00AA7D3D"/>
    <w:rsid w:val="00AB001E"/>
    <w:rsid w:val="00AB1113"/>
    <w:rsid w:val="00AB1450"/>
    <w:rsid w:val="00AB1B5A"/>
    <w:rsid w:val="00AB1CE7"/>
    <w:rsid w:val="00AB1F8E"/>
    <w:rsid w:val="00AB261A"/>
    <w:rsid w:val="00AB2FB3"/>
    <w:rsid w:val="00AB31AD"/>
    <w:rsid w:val="00AB3657"/>
    <w:rsid w:val="00AB3858"/>
    <w:rsid w:val="00AB3E7C"/>
    <w:rsid w:val="00AB45BB"/>
    <w:rsid w:val="00AB4725"/>
    <w:rsid w:val="00AB5F5D"/>
    <w:rsid w:val="00AB62E8"/>
    <w:rsid w:val="00AB69BF"/>
    <w:rsid w:val="00AB6AD3"/>
    <w:rsid w:val="00AB75E1"/>
    <w:rsid w:val="00AB77E3"/>
    <w:rsid w:val="00AB7A97"/>
    <w:rsid w:val="00AB7C2D"/>
    <w:rsid w:val="00AC0366"/>
    <w:rsid w:val="00AC03E3"/>
    <w:rsid w:val="00AC04A9"/>
    <w:rsid w:val="00AC11CB"/>
    <w:rsid w:val="00AC1B5E"/>
    <w:rsid w:val="00AC1EB4"/>
    <w:rsid w:val="00AC2307"/>
    <w:rsid w:val="00AC2BF3"/>
    <w:rsid w:val="00AC2F45"/>
    <w:rsid w:val="00AC3597"/>
    <w:rsid w:val="00AC3733"/>
    <w:rsid w:val="00AC42E4"/>
    <w:rsid w:val="00AC4924"/>
    <w:rsid w:val="00AC5558"/>
    <w:rsid w:val="00AC55D9"/>
    <w:rsid w:val="00AC6051"/>
    <w:rsid w:val="00AC60A1"/>
    <w:rsid w:val="00AC60B1"/>
    <w:rsid w:val="00AC6310"/>
    <w:rsid w:val="00AC641F"/>
    <w:rsid w:val="00AC68A0"/>
    <w:rsid w:val="00AC6C89"/>
    <w:rsid w:val="00AC6D2E"/>
    <w:rsid w:val="00AC7708"/>
    <w:rsid w:val="00AC7922"/>
    <w:rsid w:val="00AD03DB"/>
    <w:rsid w:val="00AD0D5D"/>
    <w:rsid w:val="00AD131D"/>
    <w:rsid w:val="00AD292D"/>
    <w:rsid w:val="00AD32F3"/>
    <w:rsid w:val="00AD3435"/>
    <w:rsid w:val="00AD4511"/>
    <w:rsid w:val="00AD4E90"/>
    <w:rsid w:val="00AD4EA9"/>
    <w:rsid w:val="00AD4F3A"/>
    <w:rsid w:val="00AD553A"/>
    <w:rsid w:val="00AD586D"/>
    <w:rsid w:val="00AD5EE3"/>
    <w:rsid w:val="00AD6461"/>
    <w:rsid w:val="00AD6725"/>
    <w:rsid w:val="00AD6B4A"/>
    <w:rsid w:val="00AD6F98"/>
    <w:rsid w:val="00AD7388"/>
    <w:rsid w:val="00AD7508"/>
    <w:rsid w:val="00AE03E5"/>
    <w:rsid w:val="00AE0D8F"/>
    <w:rsid w:val="00AE1B2C"/>
    <w:rsid w:val="00AE1BA7"/>
    <w:rsid w:val="00AE1BC0"/>
    <w:rsid w:val="00AE2024"/>
    <w:rsid w:val="00AE23E5"/>
    <w:rsid w:val="00AE275A"/>
    <w:rsid w:val="00AE2844"/>
    <w:rsid w:val="00AE2A02"/>
    <w:rsid w:val="00AE2CFC"/>
    <w:rsid w:val="00AE3171"/>
    <w:rsid w:val="00AE3BA6"/>
    <w:rsid w:val="00AE3CC1"/>
    <w:rsid w:val="00AE4E53"/>
    <w:rsid w:val="00AE52F1"/>
    <w:rsid w:val="00AE55C1"/>
    <w:rsid w:val="00AE55CE"/>
    <w:rsid w:val="00AE56F9"/>
    <w:rsid w:val="00AE5AB3"/>
    <w:rsid w:val="00AE7759"/>
    <w:rsid w:val="00AE777A"/>
    <w:rsid w:val="00AF033F"/>
    <w:rsid w:val="00AF069F"/>
    <w:rsid w:val="00AF0839"/>
    <w:rsid w:val="00AF1C09"/>
    <w:rsid w:val="00AF1D6F"/>
    <w:rsid w:val="00AF2246"/>
    <w:rsid w:val="00AF24E6"/>
    <w:rsid w:val="00AF2AC1"/>
    <w:rsid w:val="00AF2B58"/>
    <w:rsid w:val="00AF2BE3"/>
    <w:rsid w:val="00AF2DE2"/>
    <w:rsid w:val="00AF312F"/>
    <w:rsid w:val="00AF323D"/>
    <w:rsid w:val="00AF34A3"/>
    <w:rsid w:val="00AF34D0"/>
    <w:rsid w:val="00AF374D"/>
    <w:rsid w:val="00AF3844"/>
    <w:rsid w:val="00AF3A9A"/>
    <w:rsid w:val="00AF3CFB"/>
    <w:rsid w:val="00AF3F10"/>
    <w:rsid w:val="00AF411B"/>
    <w:rsid w:val="00AF4543"/>
    <w:rsid w:val="00AF4A28"/>
    <w:rsid w:val="00AF5492"/>
    <w:rsid w:val="00AF5669"/>
    <w:rsid w:val="00AF5B5A"/>
    <w:rsid w:val="00AF6649"/>
    <w:rsid w:val="00AF66C7"/>
    <w:rsid w:val="00AF72C4"/>
    <w:rsid w:val="00AF7D46"/>
    <w:rsid w:val="00AF7D97"/>
    <w:rsid w:val="00AF7F3E"/>
    <w:rsid w:val="00B0051B"/>
    <w:rsid w:val="00B00A9A"/>
    <w:rsid w:val="00B010B5"/>
    <w:rsid w:val="00B012E6"/>
    <w:rsid w:val="00B01B24"/>
    <w:rsid w:val="00B01BBB"/>
    <w:rsid w:val="00B01EBB"/>
    <w:rsid w:val="00B0292C"/>
    <w:rsid w:val="00B02D70"/>
    <w:rsid w:val="00B03135"/>
    <w:rsid w:val="00B048B8"/>
    <w:rsid w:val="00B04A99"/>
    <w:rsid w:val="00B056F6"/>
    <w:rsid w:val="00B05EB5"/>
    <w:rsid w:val="00B0600A"/>
    <w:rsid w:val="00B072A3"/>
    <w:rsid w:val="00B07469"/>
    <w:rsid w:val="00B07DBF"/>
    <w:rsid w:val="00B07DC0"/>
    <w:rsid w:val="00B10249"/>
    <w:rsid w:val="00B1044F"/>
    <w:rsid w:val="00B107DE"/>
    <w:rsid w:val="00B1110D"/>
    <w:rsid w:val="00B11203"/>
    <w:rsid w:val="00B1155E"/>
    <w:rsid w:val="00B12AE2"/>
    <w:rsid w:val="00B1355A"/>
    <w:rsid w:val="00B137B6"/>
    <w:rsid w:val="00B13AF7"/>
    <w:rsid w:val="00B14247"/>
    <w:rsid w:val="00B145C5"/>
    <w:rsid w:val="00B14AA4"/>
    <w:rsid w:val="00B14AED"/>
    <w:rsid w:val="00B14B33"/>
    <w:rsid w:val="00B152E7"/>
    <w:rsid w:val="00B15645"/>
    <w:rsid w:val="00B15D3C"/>
    <w:rsid w:val="00B15D92"/>
    <w:rsid w:val="00B15EDB"/>
    <w:rsid w:val="00B16375"/>
    <w:rsid w:val="00B16775"/>
    <w:rsid w:val="00B168EE"/>
    <w:rsid w:val="00B16A53"/>
    <w:rsid w:val="00B16B07"/>
    <w:rsid w:val="00B16DBD"/>
    <w:rsid w:val="00B1718C"/>
    <w:rsid w:val="00B171D4"/>
    <w:rsid w:val="00B17213"/>
    <w:rsid w:val="00B17A4F"/>
    <w:rsid w:val="00B17DF3"/>
    <w:rsid w:val="00B17F36"/>
    <w:rsid w:val="00B20086"/>
    <w:rsid w:val="00B20170"/>
    <w:rsid w:val="00B20992"/>
    <w:rsid w:val="00B22386"/>
    <w:rsid w:val="00B2286D"/>
    <w:rsid w:val="00B22AAF"/>
    <w:rsid w:val="00B22AFD"/>
    <w:rsid w:val="00B22E71"/>
    <w:rsid w:val="00B22F4C"/>
    <w:rsid w:val="00B231EF"/>
    <w:rsid w:val="00B232EC"/>
    <w:rsid w:val="00B234AA"/>
    <w:rsid w:val="00B2478B"/>
    <w:rsid w:val="00B24795"/>
    <w:rsid w:val="00B24C2B"/>
    <w:rsid w:val="00B24C87"/>
    <w:rsid w:val="00B257FD"/>
    <w:rsid w:val="00B25AC0"/>
    <w:rsid w:val="00B26995"/>
    <w:rsid w:val="00B26B9B"/>
    <w:rsid w:val="00B26CC4"/>
    <w:rsid w:val="00B27241"/>
    <w:rsid w:val="00B27390"/>
    <w:rsid w:val="00B27A2E"/>
    <w:rsid w:val="00B27B71"/>
    <w:rsid w:val="00B27C56"/>
    <w:rsid w:val="00B303D3"/>
    <w:rsid w:val="00B3059A"/>
    <w:rsid w:val="00B310AD"/>
    <w:rsid w:val="00B311BF"/>
    <w:rsid w:val="00B31D24"/>
    <w:rsid w:val="00B323FA"/>
    <w:rsid w:val="00B332DF"/>
    <w:rsid w:val="00B3377A"/>
    <w:rsid w:val="00B34008"/>
    <w:rsid w:val="00B343DC"/>
    <w:rsid w:val="00B348C5"/>
    <w:rsid w:val="00B34A12"/>
    <w:rsid w:val="00B3592A"/>
    <w:rsid w:val="00B362C6"/>
    <w:rsid w:val="00B36827"/>
    <w:rsid w:val="00B37440"/>
    <w:rsid w:val="00B37544"/>
    <w:rsid w:val="00B378F7"/>
    <w:rsid w:val="00B40667"/>
    <w:rsid w:val="00B4107A"/>
    <w:rsid w:val="00B411DA"/>
    <w:rsid w:val="00B416A4"/>
    <w:rsid w:val="00B418C2"/>
    <w:rsid w:val="00B41B69"/>
    <w:rsid w:val="00B41D38"/>
    <w:rsid w:val="00B42424"/>
    <w:rsid w:val="00B42508"/>
    <w:rsid w:val="00B42DD6"/>
    <w:rsid w:val="00B430AD"/>
    <w:rsid w:val="00B4338A"/>
    <w:rsid w:val="00B43A88"/>
    <w:rsid w:val="00B43B0D"/>
    <w:rsid w:val="00B43C44"/>
    <w:rsid w:val="00B43D51"/>
    <w:rsid w:val="00B43FBF"/>
    <w:rsid w:val="00B44348"/>
    <w:rsid w:val="00B44C68"/>
    <w:rsid w:val="00B44CE2"/>
    <w:rsid w:val="00B457E7"/>
    <w:rsid w:val="00B46435"/>
    <w:rsid w:val="00B465B0"/>
    <w:rsid w:val="00B46A27"/>
    <w:rsid w:val="00B46BA3"/>
    <w:rsid w:val="00B478A3"/>
    <w:rsid w:val="00B5021B"/>
    <w:rsid w:val="00B50777"/>
    <w:rsid w:val="00B50D6C"/>
    <w:rsid w:val="00B50DF7"/>
    <w:rsid w:val="00B5170D"/>
    <w:rsid w:val="00B51B78"/>
    <w:rsid w:val="00B51DA7"/>
    <w:rsid w:val="00B52195"/>
    <w:rsid w:val="00B5232A"/>
    <w:rsid w:val="00B52413"/>
    <w:rsid w:val="00B52587"/>
    <w:rsid w:val="00B52649"/>
    <w:rsid w:val="00B5265A"/>
    <w:rsid w:val="00B52E5F"/>
    <w:rsid w:val="00B53307"/>
    <w:rsid w:val="00B53397"/>
    <w:rsid w:val="00B536FD"/>
    <w:rsid w:val="00B53A93"/>
    <w:rsid w:val="00B53AA1"/>
    <w:rsid w:val="00B54CBB"/>
    <w:rsid w:val="00B55735"/>
    <w:rsid w:val="00B55BFE"/>
    <w:rsid w:val="00B55F1B"/>
    <w:rsid w:val="00B560BE"/>
    <w:rsid w:val="00B5627A"/>
    <w:rsid w:val="00B564AE"/>
    <w:rsid w:val="00B57013"/>
    <w:rsid w:val="00B57731"/>
    <w:rsid w:val="00B60633"/>
    <w:rsid w:val="00B60AD9"/>
    <w:rsid w:val="00B60D8D"/>
    <w:rsid w:val="00B60DCB"/>
    <w:rsid w:val="00B611B9"/>
    <w:rsid w:val="00B61200"/>
    <w:rsid w:val="00B616C2"/>
    <w:rsid w:val="00B61DEE"/>
    <w:rsid w:val="00B61E65"/>
    <w:rsid w:val="00B620EC"/>
    <w:rsid w:val="00B6217E"/>
    <w:rsid w:val="00B625D9"/>
    <w:rsid w:val="00B6261E"/>
    <w:rsid w:val="00B6262F"/>
    <w:rsid w:val="00B628D4"/>
    <w:rsid w:val="00B62974"/>
    <w:rsid w:val="00B62A73"/>
    <w:rsid w:val="00B62EB3"/>
    <w:rsid w:val="00B6319D"/>
    <w:rsid w:val="00B645D5"/>
    <w:rsid w:val="00B64A5F"/>
    <w:rsid w:val="00B657A6"/>
    <w:rsid w:val="00B66365"/>
    <w:rsid w:val="00B667C1"/>
    <w:rsid w:val="00B66F4E"/>
    <w:rsid w:val="00B67381"/>
    <w:rsid w:val="00B67484"/>
    <w:rsid w:val="00B67F95"/>
    <w:rsid w:val="00B70608"/>
    <w:rsid w:val="00B70652"/>
    <w:rsid w:val="00B70BD0"/>
    <w:rsid w:val="00B70F1D"/>
    <w:rsid w:val="00B714CD"/>
    <w:rsid w:val="00B72A11"/>
    <w:rsid w:val="00B73151"/>
    <w:rsid w:val="00B7325E"/>
    <w:rsid w:val="00B73305"/>
    <w:rsid w:val="00B73384"/>
    <w:rsid w:val="00B7406C"/>
    <w:rsid w:val="00B74B3B"/>
    <w:rsid w:val="00B7572E"/>
    <w:rsid w:val="00B758B8"/>
    <w:rsid w:val="00B75B74"/>
    <w:rsid w:val="00B75F28"/>
    <w:rsid w:val="00B76284"/>
    <w:rsid w:val="00B76286"/>
    <w:rsid w:val="00B763A1"/>
    <w:rsid w:val="00B7678A"/>
    <w:rsid w:val="00B77288"/>
    <w:rsid w:val="00B77290"/>
    <w:rsid w:val="00B77306"/>
    <w:rsid w:val="00B774A1"/>
    <w:rsid w:val="00B77C2D"/>
    <w:rsid w:val="00B77D84"/>
    <w:rsid w:val="00B80170"/>
    <w:rsid w:val="00B8084C"/>
    <w:rsid w:val="00B80BE3"/>
    <w:rsid w:val="00B80D6E"/>
    <w:rsid w:val="00B81AA4"/>
    <w:rsid w:val="00B82316"/>
    <w:rsid w:val="00B82B35"/>
    <w:rsid w:val="00B82B86"/>
    <w:rsid w:val="00B82F04"/>
    <w:rsid w:val="00B83477"/>
    <w:rsid w:val="00B83768"/>
    <w:rsid w:val="00B83784"/>
    <w:rsid w:val="00B839D8"/>
    <w:rsid w:val="00B83CAB"/>
    <w:rsid w:val="00B8420D"/>
    <w:rsid w:val="00B84E63"/>
    <w:rsid w:val="00B858F2"/>
    <w:rsid w:val="00B85C7B"/>
    <w:rsid w:val="00B8636E"/>
    <w:rsid w:val="00B86A4F"/>
    <w:rsid w:val="00B87E78"/>
    <w:rsid w:val="00B87F28"/>
    <w:rsid w:val="00B90319"/>
    <w:rsid w:val="00B9036E"/>
    <w:rsid w:val="00B9040C"/>
    <w:rsid w:val="00B90CDF"/>
    <w:rsid w:val="00B90EE4"/>
    <w:rsid w:val="00B91664"/>
    <w:rsid w:val="00B91E23"/>
    <w:rsid w:val="00B92554"/>
    <w:rsid w:val="00B92CAA"/>
    <w:rsid w:val="00B940AB"/>
    <w:rsid w:val="00B9415A"/>
    <w:rsid w:val="00B944F3"/>
    <w:rsid w:val="00B94B8F"/>
    <w:rsid w:val="00B952F8"/>
    <w:rsid w:val="00B95698"/>
    <w:rsid w:val="00B95B32"/>
    <w:rsid w:val="00B95ED2"/>
    <w:rsid w:val="00B962DB"/>
    <w:rsid w:val="00B964D0"/>
    <w:rsid w:val="00B96620"/>
    <w:rsid w:val="00B96948"/>
    <w:rsid w:val="00B96EC2"/>
    <w:rsid w:val="00B972C2"/>
    <w:rsid w:val="00B97AF0"/>
    <w:rsid w:val="00B97AFA"/>
    <w:rsid w:val="00B97C76"/>
    <w:rsid w:val="00BA0254"/>
    <w:rsid w:val="00BA03A2"/>
    <w:rsid w:val="00BA0775"/>
    <w:rsid w:val="00BA0C52"/>
    <w:rsid w:val="00BA0DC9"/>
    <w:rsid w:val="00BA1ECC"/>
    <w:rsid w:val="00BA1FD0"/>
    <w:rsid w:val="00BA3101"/>
    <w:rsid w:val="00BA3BCE"/>
    <w:rsid w:val="00BA3E15"/>
    <w:rsid w:val="00BA4176"/>
    <w:rsid w:val="00BA4820"/>
    <w:rsid w:val="00BA4A57"/>
    <w:rsid w:val="00BA50B2"/>
    <w:rsid w:val="00BA5B44"/>
    <w:rsid w:val="00BA5BCE"/>
    <w:rsid w:val="00BA5D28"/>
    <w:rsid w:val="00BA644F"/>
    <w:rsid w:val="00BA64ED"/>
    <w:rsid w:val="00BA696C"/>
    <w:rsid w:val="00BA7603"/>
    <w:rsid w:val="00BA7971"/>
    <w:rsid w:val="00BA7EC6"/>
    <w:rsid w:val="00BB0789"/>
    <w:rsid w:val="00BB088D"/>
    <w:rsid w:val="00BB0DFD"/>
    <w:rsid w:val="00BB107C"/>
    <w:rsid w:val="00BB230B"/>
    <w:rsid w:val="00BB26D2"/>
    <w:rsid w:val="00BB2CE3"/>
    <w:rsid w:val="00BB2DBC"/>
    <w:rsid w:val="00BB31D2"/>
    <w:rsid w:val="00BB3473"/>
    <w:rsid w:val="00BB3F70"/>
    <w:rsid w:val="00BB469A"/>
    <w:rsid w:val="00BB4E7F"/>
    <w:rsid w:val="00BB555C"/>
    <w:rsid w:val="00BB59EE"/>
    <w:rsid w:val="00BB5EF1"/>
    <w:rsid w:val="00BB66A6"/>
    <w:rsid w:val="00BB68DC"/>
    <w:rsid w:val="00BB6F13"/>
    <w:rsid w:val="00BB765C"/>
    <w:rsid w:val="00BB7900"/>
    <w:rsid w:val="00BB7CB2"/>
    <w:rsid w:val="00BB7D9F"/>
    <w:rsid w:val="00BC0C53"/>
    <w:rsid w:val="00BC0E20"/>
    <w:rsid w:val="00BC1A2E"/>
    <w:rsid w:val="00BC1C3F"/>
    <w:rsid w:val="00BC2277"/>
    <w:rsid w:val="00BC2426"/>
    <w:rsid w:val="00BC268D"/>
    <w:rsid w:val="00BC28C2"/>
    <w:rsid w:val="00BC2CAB"/>
    <w:rsid w:val="00BC2CDA"/>
    <w:rsid w:val="00BC2EE4"/>
    <w:rsid w:val="00BC3172"/>
    <w:rsid w:val="00BC3623"/>
    <w:rsid w:val="00BC37A9"/>
    <w:rsid w:val="00BC39C3"/>
    <w:rsid w:val="00BC40AF"/>
    <w:rsid w:val="00BC4B69"/>
    <w:rsid w:val="00BC4D7F"/>
    <w:rsid w:val="00BC5E35"/>
    <w:rsid w:val="00BC623B"/>
    <w:rsid w:val="00BC659F"/>
    <w:rsid w:val="00BC7E2A"/>
    <w:rsid w:val="00BD010E"/>
    <w:rsid w:val="00BD01E5"/>
    <w:rsid w:val="00BD0D4B"/>
    <w:rsid w:val="00BD11C7"/>
    <w:rsid w:val="00BD147A"/>
    <w:rsid w:val="00BD1831"/>
    <w:rsid w:val="00BD2108"/>
    <w:rsid w:val="00BD26C4"/>
    <w:rsid w:val="00BD29C1"/>
    <w:rsid w:val="00BD2F02"/>
    <w:rsid w:val="00BD2F80"/>
    <w:rsid w:val="00BD3445"/>
    <w:rsid w:val="00BD34F7"/>
    <w:rsid w:val="00BD384B"/>
    <w:rsid w:val="00BD3BEF"/>
    <w:rsid w:val="00BD420D"/>
    <w:rsid w:val="00BD46FA"/>
    <w:rsid w:val="00BD4763"/>
    <w:rsid w:val="00BD4F52"/>
    <w:rsid w:val="00BD5380"/>
    <w:rsid w:val="00BD54F7"/>
    <w:rsid w:val="00BD5B01"/>
    <w:rsid w:val="00BD5C2D"/>
    <w:rsid w:val="00BD5EDB"/>
    <w:rsid w:val="00BD605C"/>
    <w:rsid w:val="00BD6DA3"/>
    <w:rsid w:val="00BD6F4B"/>
    <w:rsid w:val="00BD73EA"/>
    <w:rsid w:val="00BD74D2"/>
    <w:rsid w:val="00BD7571"/>
    <w:rsid w:val="00BD776E"/>
    <w:rsid w:val="00BE0288"/>
    <w:rsid w:val="00BE0BF9"/>
    <w:rsid w:val="00BE197C"/>
    <w:rsid w:val="00BE1EF1"/>
    <w:rsid w:val="00BE2345"/>
    <w:rsid w:val="00BE234D"/>
    <w:rsid w:val="00BE2442"/>
    <w:rsid w:val="00BE252D"/>
    <w:rsid w:val="00BE2DD7"/>
    <w:rsid w:val="00BE2EB3"/>
    <w:rsid w:val="00BE320A"/>
    <w:rsid w:val="00BE34C4"/>
    <w:rsid w:val="00BE35D5"/>
    <w:rsid w:val="00BE47A9"/>
    <w:rsid w:val="00BE52F7"/>
    <w:rsid w:val="00BE5802"/>
    <w:rsid w:val="00BE5D97"/>
    <w:rsid w:val="00BE5E6B"/>
    <w:rsid w:val="00BE649C"/>
    <w:rsid w:val="00BE6B33"/>
    <w:rsid w:val="00BE6ECE"/>
    <w:rsid w:val="00BE7BF8"/>
    <w:rsid w:val="00BE7FDD"/>
    <w:rsid w:val="00BF052B"/>
    <w:rsid w:val="00BF0CC8"/>
    <w:rsid w:val="00BF1813"/>
    <w:rsid w:val="00BF1AA0"/>
    <w:rsid w:val="00BF1B1E"/>
    <w:rsid w:val="00BF202F"/>
    <w:rsid w:val="00BF2240"/>
    <w:rsid w:val="00BF2DC0"/>
    <w:rsid w:val="00BF385D"/>
    <w:rsid w:val="00BF3BEC"/>
    <w:rsid w:val="00BF5083"/>
    <w:rsid w:val="00BF5FB5"/>
    <w:rsid w:val="00BF675D"/>
    <w:rsid w:val="00BF6A5F"/>
    <w:rsid w:val="00BF7485"/>
    <w:rsid w:val="00BF7790"/>
    <w:rsid w:val="00BF77F6"/>
    <w:rsid w:val="00BF7813"/>
    <w:rsid w:val="00BF7962"/>
    <w:rsid w:val="00BF7D54"/>
    <w:rsid w:val="00BF7DB5"/>
    <w:rsid w:val="00C005D7"/>
    <w:rsid w:val="00C00996"/>
    <w:rsid w:val="00C00A61"/>
    <w:rsid w:val="00C01BF0"/>
    <w:rsid w:val="00C02072"/>
    <w:rsid w:val="00C03E1A"/>
    <w:rsid w:val="00C0439C"/>
    <w:rsid w:val="00C04425"/>
    <w:rsid w:val="00C05803"/>
    <w:rsid w:val="00C05A5A"/>
    <w:rsid w:val="00C05CCF"/>
    <w:rsid w:val="00C06643"/>
    <w:rsid w:val="00C0685D"/>
    <w:rsid w:val="00C06B81"/>
    <w:rsid w:val="00C07646"/>
    <w:rsid w:val="00C10916"/>
    <w:rsid w:val="00C10AB0"/>
    <w:rsid w:val="00C11715"/>
    <w:rsid w:val="00C1216E"/>
    <w:rsid w:val="00C12447"/>
    <w:rsid w:val="00C12B20"/>
    <w:rsid w:val="00C1363B"/>
    <w:rsid w:val="00C13A62"/>
    <w:rsid w:val="00C1541D"/>
    <w:rsid w:val="00C15475"/>
    <w:rsid w:val="00C1616A"/>
    <w:rsid w:val="00C17A3D"/>
    <w:rsid w:val="00C17CFA"/>
    <w:rsid w:val="00C2066B"/>
    <w:rsid w:val="00C207AC"/>
    <w:rsid w:val="00C207EF"/>
    <w:rsid w:val="00C20BAF"/>
    <w:rsid w:val="00C20C3C"/>
    <w:rsid w:val="00C20FA9"/>
    <w:rsid w:val="00C2140D"/>
    <w:rsid w:val="00C21A01"/>
    <w:rsid w:val="00C21B99"/>
    <w:rsid w:val="00C21F39"/>
    <w:rsid w:val="00C22310"/>
    <w:rsid w:val="00C22AFA"/>
    <w:rsid w:val="00C22F12"/>
    <w:rsid w:val="00C24176"/>
    <w:rsid w:val="00C24E9D"/>
    <w:rsid w:val="00C24FB1"/>
    <w:rsid w:val="00C25189"/>
    <w:rsid w:val="00C259ED"/>
    <w:rsid w:val="00C25BE4"/>
    <w:rsid w:val="00C2610A"/>
    <w:rsid w:val="00C2682D"/>
    <w:rsid w:val="00C26886"/>
    <w:rsid w:val="00C26ADC"/>
    <w:rsid w:val="00C26E0A"/>
    <w:rsid w:val="00C2749A"/>
    <w:rsid w:val="00C27599"/>
    <w:rsid w:val="00C27D14"/>
    <w:rsid w:val="00C27FCE"/>
    <w:rsid w:val="00C30036"/>
    <w:rsid w:val="00C30376"/>
    <w:rsid w:val="00C3039F"/>
    <w:rsid w:val="00C30477"/>
    <w:rsid w:val="00C30D29"/>
    <w:rsid w:val="00C315BF"/>
    <w:rsid w:val="00C31B22"/>
    <w:rsid w:val="00C31F2A"/>
    <w:rsid w:val="00C31F68"/>
    <w:rsid w:val="00C3212D"/>
    <w:rsid w:val="00C32C2B"/>
    <w:rsid w:val="00C32D14"/>
    <w:rsid w:val="00C33541"/>
    <w:rsid w:val="00C34B9C"/>
    <w:rsid w:val="00C34CD3"/>
    <w:rsid w:val="00C355C1"/>
    <w:rsid w:val="00C358CE"/>
    <w:rsid w:val="00C367E1"/>
    <w:rsid w:val="00C36AA5"/>
    <w:rsid w:val="00C36C00"/>
    <w:rsid w:val="00C36DAE"/>
    <w:rsid w:val="00C3723B"/>
    <w:rsid w:val="00C376D9"/>
    <w:rsid w:val="00C37E7D"/>
    <w:rsid w:val="00C402FF"/>
    <w:rsid w:val="00C40570"/>
    <w:rsid w:val="00C4132D"/>
    <w:rsid w:val="00C41721"/>
    <w:rsid w:val="00C41CCD"/>
    <w:rsid w:val="00C41F06"/>
    <w:rsid w:val="00C422A6"/>
    <w:rsid w:val="00C425CC"/>
    <w:rsid w:val="00C4293B"/>
    <w:rsid w:val="00C42B64"/>
    <w:rsid w:val="00C42D7B"/>
    <w:rsid w:val="00C430F6"/>
    <w:rsid w:val="00C4318E"/>
    <w:rsid w:val="00C4332C"/>
    <w:rsid w:val="00C43610"/>
    <w:rsid w:val="00C439E8"/>
    <w:rsid w:val="00C43B18"/>
    <w:rsid w:val="00C43B4C"/>
    <w:rsid w:val="00C446AA"/>
    <w:rsid w:val="00C44D45"/>
    <w:rsid w:val="00C455A9"/>
    <w:rsid w:val="00C457F0"/>
    <w:rsid w:val="00C45DF2"/>
    <w:rsid w:val="00C4628F"/>
    <w:rsid w:val="00C46441"/>
    <w:rsid w:val="00C466CE"/>
    <w:rsid w:val="00C47916"/>
    <w:rsid w:val="00C47988"/>
    <w:rsid w:val="00C51193"/>
    <w:rsid w:val="00C512A8"/>
    <w:rsid w:val="00C527EA"/>
    <w:rsid w:val="00C528C1"/>
    <w:rsid w:val="00C52990"/>
    <w:rsid w:val="00C52E87"/>
    <w:rsid w:val="00C53704"/>
    <w:rsid w:val="00C5386E"/>
    <w:rsid w:val="00C53A33"/>
    <w:rsid w:val="00C53EC2"/>
    <w:rsid w:val="00C54396"/>
    <w:rsid w:val="00C545BD"/>
    <w:rsid w:val="00C54690"/>
    <w:rsid w:val="00C546D8"/>
    <w:rsid w:val="00C546F2"/>
    <w:rsid w:val="00C560AF"/>
    <w:rsid w:val="00C56282"/>
    <w:rsid w:val="00C56435"/>
    <w:rsid w:val="00C56616"/>
    <w:rsid w:val="00C56624"/>
    <w:rsid w:val="00C56C15"/>
    <w:rsid w:val="00C5700E"/>
    <w:rsid w:val="00C57ADB"/>
    <w:rsid w:val="00C6006B"/>
    <w:rsid w:val="00C605AB"/>
    <w:rsid w:val="00C60644"/>
    <w:rsid w:val="00C612FD"/>
    <w:rsid w:val="00C61591"/>
    <w:rsid w:val="00C62776"/>
    <w:rsid w:val="00C62CC4"/>
    <w:rsid w:val="00C62EB9"/>
    <w:rsid w:val="00C634A6"/>
    <w:rsid w:val="00C64802"/>
    <w:rsid w:val="00C64925"/>
    <w:rsid w:val="00C64985"/>
    <w:rsid w:val="00C64AE5"/>
    <w:rsid w:val="00C6521C"/>
    <w:rsid w:val="00C654B6"/>
    <w:rsid w:val="00C65BD7"/>
    <w:rsid w:val="00C668BD"/>
    <w:rsid w:val="00C66B7A"/>
    <w:rsid w:val="00C67039"/>
    <w:rsid w:val="00C67B94"/>
    <w:rsid w:val="00C67DE3"/>
    <w:rsid w:val="00C702CB"/>
    <w:rsid w:val="00C702F4"/>
    <w:rsid w:val="00C70488"/>
    <w:rsid w:val="00C708DC"/>
    <w:rsid w:val="00C7119D"/>
    <w:rsid w:val="00C71345"/>
    <w:rsid w:val="00C71AE0"/>
    <w:rsid w:val="00C71B52"/>
    <w:rsid w:val="00C71F61"/>
    <w:rsid w:val="00C727B4"/>
    <w:rsid w:val="00C735DC"/>
    <w:rsid w:val="00C73944"/>
    <w:rsid w:val="00C73A56"/>
    <w:rsid w:val="00C7482B"/>
    <w:rsid w:val="00C749F0"/>
    <w:rsid w:val="00C74BAE"/>
    <w:rsid w:val="00C7557E"/>
    <w:rsid w:val="00C756DB"/>
    <w:rsid w:val="00C7575E"/>
    <w:rsid w:val="00C75843"/>
    <w:rsid w:val="00C75EFF"/>
    <w:rsid w:val="00C7623A"/>
    <w:rsid w:val="00C76E6A"/>
    <w:rsid w:val="00C77154"/>
    <w:rsid w:val="00C77324"/>
    <w:rsid w:val="00C7733C"/>
    <w:rsid w:val="00C77576"/>
    <w:rsid w:val="00C77D0E"/>
    <w:rsid w:val="00C77F85"/>
    <w:rsid w:val="00C8049B"/>
    <w:rsid w:val="00C810F7"/>
    <w:rsid w:val="00C8140A"/>
    <w:rsid w:val="00C81C00"/>
    <w:rsid w:val="00C81DA6"/>
    <w:rsid w:val="00C8221F"/>
    <w:rsid w:val="00C82370"/>
    <w:rsid w:val="00C82389"/>
    <w:rsid w:val="00C833A0"/>
    <w:rsid w:val="00C83D8A"/>
    <w:rsid w:val="00C8469F"/>
    <w:rsid w:val="00C84D09"/>
    <w:rsid w:val="00C84FC4"/>
    <w:rsid w:val="00C852E7"/>
    <w:rsid w:val="00C856C9"/>
    <w:rsid w:val="00C85E75"/>
    <w:rsid w:val="00C85EAF"/>
    <w:rsid w:val="00C860B2"/>
    <w:rsid w:val="00C877AB"/>
    <w:rsid w:val="00C87A60"/>
    <w:rsid w:val="00C87C0C"/>
    <w:rsid w:val="00C87C27"/>
    <w:rsid w:val="00C90371"/>
    <w:rsid w:val="00C907C0"/>
    <w:rsid w:val="00C90D78"/>
    <w:rsid w:val="00C91378"/>
    <w:rsid w:val="00C92CFF"/>
    <w:rsid w:val="00C93042"/>
    <w:rsid w:val="00C94184"/>
    <w:rsid w:val="00C9433D"/>
    <w:rsid w:val="00C945ED"/>
    <w:rsid w:val="00C94CCD"/>
    <w:rsid w:val="00C95B78"/>
    <w:rsid w:val="00C95FB3"/>
    <w:rsid w:val="00C96517"/>
    <w:rsid w:val="00C970F8"/>
    <w:rsid w:val="00C971C2"/>
    <w:rsid w:val="00C97333"/>
    <w:rsid w:val="00C97CD2"/>
    <w:rsid w:val="00C97F26"/>
    <w:rsid w:val="00CA022A"/>
    <w:rsid w:val="00CA04EC"/>
    <w:rsid w:val="00CA0872"/>
    <w:rsid w:val="00CA0A38"/>
    <w:rsid w:val="00CA0D66"/>
    <w:rsid w:val="00CA0DCE"/>
    <w:rsid w:val="00CA1704"/>
    <w:rsid w:val="00CA17EA"/>
    <w:rsid w:val="00CA18D8"/>
    <w:rsid w:val="00CA2077"/>
    <w:rsid w:val="00CA212A"/>
    <w:rsid w:val="00CA23F9"/>
    <w:rsid w:val="00CA2782"/>
    <w:rsid w:val="00CA2A10"/>
    <w:rsid w:val="00CA2C6C"/>
    <w:rsid w:val="00CA2CFB"/>
    <w:rsid w:val="00CA3FBF"/>
    <w:rsid w:val="00CA49AA"/>
    <w:rsid w:val="00CA4D29"/>
    <w:rsid w:val="00CA5539"/>
    <w:rsid w:val="00CA71B3"/>
    <w:rsid w:val="00CA7398"/>
    <w:rsid w:val="00CA7A47"/>
    <w:rsid w:val="00CA7F1C"/>
    <w:rsid w:val="00CB055D"/>
    <w:rsid w:val="00CB11CF"/>
    <w:rsid w:val="00CB11DF"/>
    <w:rsid w:val="00CB19FF"/>
    <w:rsid w:val="00CB1D46"/>
    <w:rsid w:val="00CB2064"/>
    <w:rsid w:val="00CB210F"/>
    <w:rsid w:val="00CB3183"/>
    <w:rsid w:val="00CB36F4"/>
    <w:rsid w:val="00CB3AAC"/>
    <w:rsid w:val="00CB4161"/>
    <w:rsid w:val="00CB4268"/>
    <w:rsid w:val="00CB4676"/>
    <w:rsid w:val="00CB4BC3"/>
    <w:rsid w:val="00CB5241"/>
    <w:rsid w:val="00CB5ADF"/>
    <w:rsid w:val="00CB5BE6"/>
    <w:rsid w:val="00CB5EAF"/>
    <w:rsid w:val="00CB5EE4"/>
    <w:rsid w:val="00CB6553"/>
    <w:rsid w:val="00CB6D3C"/>
    <w:rsid w:val="00CB739B"/>
    <w:rsid w:val="00CB7CA8"/>
    <w:rsid w:val="00CB7E2F"/>
    <w:rsid w:val="00CB7EDA"/>
    <w:rsid w:val="00CB7F43"/>
    <w:rsid w:val="00CC02AF"/>
    <w:rsid w:val="00CC09AA"/>
    <w:rsid w:val="00CC0ED1"/>
    <w:rsid w:val="00CC1327"/>
    <w:rsid w:val="00CC1729"/>
    <w:rsid w:val="00CC17CB"/>
    <w:rsid w:val="00CC1BD9"/>
    <w:rsid w:val="00CC1FD2"/>
    <w:rsid w:val="00CC2421"/>
    <w:rsid w:val="00CC255D"/>
    <w:rsid w:val="00CC28FF"/>
    <w:rsid w:val="00CC34E2"/>
    <w:rsid w:val="00CC54F8"/>
    <w:rsid w:val="00CC58AC"/>
    <w:rsid w:val="00CC5A09"/>
    <w:rsid w:val="00CC62F2"/>
    <w:rsid w:val="00CC6403"/>
    <w:rsid w:val="00CC6770"/>
    <w:rsid w:val="00CC6945"/>
    <w:rsid w:val="00CC6A69"/>
    <w:rsid w:val="00CC7204"/>
    <w:rsid w:val="00CC7435"/>
    <w:rsid w:val="00CC7A06"/>
    <w:rsid w:val="00CC7D29"/>
    <w:rsid w:val="00CC7E2D"/>
    <w:rsid w:val="00CD074D"/>
    <w:rsid w:val="00CD0E42"/>
    <w:rsid w:val="00CD1132"/>
    <w:rsid w:val="00CD16B4"/>
    <w:rsid w:val="00CD1A22"/>
    <w:rsid w:val="00CD1FFD"/>
    <w:rsid w:val="00CD2415"/>
    <w:rsid w:val="00CD257C"/>
    <w:rsid w:val="00CD2AA4"/>
    <w:rsid w:val="00CD3B75"/>
    <w:rsid w:val="00CD4E6D"/>
    <w:rsid w:val="00CD5BC0"/>
    <w:rsid w:val="00CD6249"/>
    <w:rsid w:val="00CD6740"/>
    <w:rsid w:val="00CD677E"/>
    <w:rsid w:val="00CD6D50"/>
    <w:rsid w:val="00CD718A"/>
    <w:rsid w:val="00CD7220"/>
    <w:rsid w:val="00CD7D48"/>
    <w:rsid w:val="00CE02F4"/>
    <w:rsid w:val="00CE075F"/>
    <w:rsid w:val="00CE0ACE"/>
    <w:rsid w:val="00CE10C5"/>
    <w:rsid w:val="00CE16D5"/>
    <w:rsid w:val="00CE1BBF"/>
    <w:rsid w:val="00CE1FC7"/>
    <w:rsid w:val="00CE32A4"/>
    <w:rsid w:val="00CE37B8"/>
    <w:rsid w:val="00CE3A9F"/>
    <w:rsid w:val="00CE3C3C"/>
    <w:rsid w:val="00CE473B"/>
    <w:rsid w:val="00CE4AFB"/>
    <w:rsid w:val="00CE4CBF"/>
    <w:rsid w:val="00CE50FE"/>
    <w:rsid w:val="00CE5776"/>
    <w:rsid w:val="00CE5D28"/>
    <w:rsid w:val="00CE6E2D"/>
    <w:rsid w:val="00CE7378"/>
    <w:rsid w:val="00CE78B3"/>
    <w:rsid w:val="00CF0EF5"/>
    <w:rsid w:val="00CF150E"/>
    <w:rsid w:val="00CF1C67"/>
    <w:rsid w:val="00CF45F0"/>
    <w:rsid w:val="00CF4835"/>
    <w:rsid w:val="00CF4938"/>
    <w:rsid w:val="00CF504D"/>
    <w:rsid w:val="00CF5FF1"/>
    <w:rsid w:val="00CF607D"/>
    <w:rsid w:val="00CF60BE"/>
    <w:rsid w:val="00CF6C9D"/>
    <w:rsid w:val="00CF6DD0"/>
    <w:rsid w:val="00CF791C"/>
    <w:rsid w:val="00CF7ADB"/>
    <w:rsid w:val="00CF7E5D"/>
    <w:rsid w:val="00D000FD"/>
    <w:rsid w:val="00D006FD"/>
    <w:rsid w:val="00D008C4"/>
    <w:rsid w:val="00D00A09"/>
    <w:rsid w:val="00D00E69"/>
    <w:rsid w:val="00D01819"/>
    <w:rsid w:val="00D01D5C"/>
    <w:rsid w:val="00D024FE"/>
    <w:rsid w:val="00D0291A"/>
    <w:rsid w:val="00D032A1"/>
    <w:rsid w:val="00D03E77"/>
    <w:rsid w:val="00D04860"/>
    <w:rsid w:val="00D04AA3"/>
    <w:rsid w:val="00D04C2B"/>
    <w:rsid w:val="00D0533C"/>
    <w:rsid w:val="00D05372"/>
    <w:rsid w:val="00D05AA0"/>
    <w:rsid w:val="00D05F7F"/>
    <w:rsid w:val="00D0604C"/>
    <w:rsid w:val="00D0714A"/>
    <w:rsid w:val="00D0724F"/>
    <w:rsid w:val="00D07643"/>
    <w:rsid w:val="00D0764E"/>
    <w:rsid w:val="00D07BCA"/>
    <w:rsid w:val="00D07C3B"/>
    <w:rsid w:val="00D07C5E"/>
    <w:rsid w:val="00D104C8"/>
    <w:rsid w:val="00D10F23"/>
    <w:rsid w:val="00D11512"/>
    <w:rsid w:val="00D11918"/>
    <w:rsid w:val="00D12235"/>
    <w:rsid w:val="00D129AE"/>
    <w:rsid w:val="00D1321F"/>
    <w:rsid w:val="00D1358B"/>
    <w:rsid w:val="00D14883"/>
    <w:rsid w:val="00D14C59"/>
    <w:rsid w:val="00D14E0D"/>
    <w:rsid w:val="00D14F60"/>
    <w:rsid w:val="00D1504C"/>
    <w:rsid w:val="00D15164"/>
    <w:rsid w:val="00D15251"/>
    <w:rsid w:val="00D160F8"/>
    <w:rsid w:val="00D16FE6"/>
    <w:rsid w:val="00D17C1D"/>
    <w:rsid w:val="00D2026D"/>
    <w:rsid w:val="00D20882"/>
    <w:rsid w:val="00D2090A"/>
    <w:rsid w:val="00D2173B"/>
    <w:rsid w:val="00D2268E"/>
    <w:rsid w:val="00D22C4F"/>
    <w:rsid w:val="00D22ECA"/>
    <w:rsid w:val="00D23A7F"/>
    <w:rsid w:val="00D23B28"/>
    <w:rsid w:val="00D23CAD"/>
    <w:rsid w:val="00D23EFD"/>
    <w:rsid w:val="00D240F5"/>
    <w:rsid w:val="00D2461E"/>
    <w:rsid w:val="00D24A64"/>
    <w:rsid w:val="00D25587"/>
    <w:rsid w:val="00D25FB2"/>
    <w:rsid w:val="00D260DE"/>
    <w:rsid w:val="00D26450"/>
    <w:rsid w:val="00D2682C"/>
    <w:rsid w:val="00D26FD0"/>
    <w:rsid w:val="00D270B7"/>
    <w:rsid w:val="00D2764E"/>
    <w:rsid w:val="00D27CAA"/>
    <w:rsid w:val="00D3033D"/>
    <w:rsid w:val="00D3057D"/>
    <w:rsid w:val="00D307D3"/>
    <w:rsid w:val="00D30AE6"/>
    <w:rsid w:val="00D30CA4"/>
    <w:rsid w:val="00D30F08"/>
    <w:rsid w:val="00D313A8"/>
    <w:rsid w:val="00D3163F"/>
    <w:rsid w:val="00D31B85"/>
    <w:rsid w:val="00D31FF9"/>
    <w:rsid w:val="00D3201B"/>
    <w:rsid w:val="00D32698"/>
    <w:rsid w:val="00D32F26"/>
    <w:rsid w:val="00D33034"/>
    <w:rsid w:val="00D33D2F"/>
    <w:rsid w:val="00D34EBB"/>
    <w:rsid w:val="00D35A61"/>
    <w:rsid w:val="00D35B3B"/>
    <w:rsid w:val="00D36D09"/>
    <w:rsid w:val="00D36D9D"/>
    <w:rsid w:val="00D36F1D"/>
    <w:rsid w:val="00D3729E"/>
    <w:rsid w:val="00D37556"/>
    <w:rsid w:val="00D37B00"/>
    <w:rsid w:val="00D401DE"/>
    <w:rsid w:val="00D403DF"/>
    <w:rsid w:val="00D404AE"/>
    <w:rsid w:val="00D4095A"/>
    <w:rsid w:val="00D4105C"/>
    <w:rsid w:val="00D41660"/>
    <w:rsid w:val="00D418CF"/>
    <w:rsid w:val="00D41A85"/>
    <w:rsid w:val="00D41C4E"/>
    <w:rsid w:val="00D41EF9"/>
    <w:rsid w:val="00D42562"/>
    <w:rsid w:val="00D4271A"/>
    <w:rsid w:val="00D428B1"/>
    <w:rsid w:val="00D4303E"/>
    <w:rsid w:val="00D43649"/>
    <w:rsid w:val="00D437AA"/>
    <w:rsid w:val="00D43ADF"/>
    <w:rsid w:val="00D44522"/>
    <w:rsid w:val="00D449EE"/>
    <w:rsid w:val="00D44F14"/>
    <w:rsid w:val="00D455A5"/>
    <w:rsid w:val="00D45A98"/>
    <w:rsid w:val="00D45B00"/>
    <w:rsid w:val="00D45BE2"/>
    <w:rsid w:val="00D46D4F"/>
    <w:rsid w:val="00D50301"/>
    <w:rsid w:val="00D50CC5"/>
    <w:rsid w:val="00D51768"/>
    <w:rsid w:val="00D51BA6"/>
    <w:rsid w:val="00D52677"/>
    <w:rsid w:val="00D528AB"/>
    <w:rsid w:val="00D53292"/>
    <w:rsid w:val="00D53597"/>
    <w:rsid w:val="00D53DA4"/>
    <w:rsid w:val="00D53DF8"/>
    <w:rsid w:val="00D546CD"/>
    <w:rsid w:val="00D54C7E"/>
    <w:rsid w:val="00D54D6E"/>
    <w:rsid w:val="00D551D3"/>
    <w:rsid w:val="00D55B63"/>
    <w:rsid w:val="00D561CD"/>
    <w:rsid w:val="00D56581"/>
    <w:rsid w:val="00D566D0"/>
    <w:rsid w:val="00D56939"/>
    <w:rsid w:val="00D56B79"/>
    <w:rsid w:val="00D5708C"/>
    <w:rsid w:val="00D57147"/>
    <w:rsid w:val="00D5745F"/>
    <w:rsid w:val="00D6049A"/>
    <w:rsid w:val="00D60589"/>
    <w:rsid w:val="00D60997"/>
    <w:rsid w:val="00D6185E"/>
    <w:rsid w:val="00D61EBF"/>
    <w:rsid w:val="00D62363"/>
    <w:rsid w:val="00D6264E"/>
    <w:rsid w:val="00D63189"/>
    <w:rsid w:val="00D632C3"/>
    <w:rsid w:val="00D6357F"/>
    <w:rsid w:val="00D639EC"/>
    <w:rsid w:val="00D63B2B"/>
    <w:rsid w:val="00D63CA5"/>
    <w:rsid w:val="00D6433A"/>
    <w:rsid w:val="00D6467C"/>
    <w:rsid w:val="00D6468C"/>
    <w:rsid w:val="00D64BD2"/>
    <w:rsid w:val="00D65309"/>
    <w:rsid w:val="00D65947"/>
    <w:rsid w:val="00D661AD"/>
    <w:rsid w:val="00D66CDE"/>
    <w:rsid w:val="00D66ED5"/>
    <w:rsid w:val="00D66FE7"/>
    <w:rsid w:val="00D67016"/>
    <w:rsid w:val="00D70B7D"/>
    <w:rsid w:val="00D70FAE"/>
    <w:rsid w:val="00D717CE"/>
    <w:rsid w:val="00D72716"/>
    <w:rsid w:val="00D72868"/>
    <w:rsid w:val="00D7293A"/>
    <w:rsid w:val="00D73178"/>
    <w:rsid w:val="00D73C6F"/>
    <w:rsid w:val="00D741E1"/>
    <w:rsid w:val="00D743D5"/>
    <w:rsid w:val="00D7443E"/>
    <w:rsid w:val="00D74BA6"/>
    <w:rsid w:val="00D7517D"/>
    <w:rsid w:val="00D75715"/>
    <w:rsid w:val="00D772AC"/>
    <w:rsid w:val="00D80125"/>
    <w:rsid w:val="00D8054A"/>
    <w:rsid w:val="00D80FAE"/>
    <w:rsid w:val="00D82ABB"/>
    <w:rsid w:val="00D839AF"/>
    <w:rsid w:val="00D83A23"/>
    <w:rsid w:val="00D83EB6"/>
    <w:rsid w:val="00D84B96"/>
    <w:rsid w:val="00D85653"/>
    <w:rsid w:val="00D85B01"/>
    <w:rsid w:val="00D85DD4"/>
    <w:rsid w:val="00D86156"/>
    <w:rsid w:val="00D86CFC"/>
    <w:rsid w:val="00D872B3"/>
    <w:rsid w:val="00D8769F"/>
    <w:rsid w:val="00D87D2A"/>
    <w:rsid w:val="00D90101"/>
    <w:rsid w:val="00D9041D"/>
    <w:rsid w:val="00D90B79"/>
    <w:rsid w:val="00D90C5C"/>
    <w:rsid w:val="00D91041"/>
    <w:rsid w:val="00D9154E"/>
    <w:rsid w:val="00D91AFF"/>
    <w:rsid w:val="00D92C81"/>
    <w:rsid w:val="00D92D5F"/>
    <w:rsid w:val="00D93046"/>
    <w:rsid w:val="00D934F3"/>
    <w:rsid w:val="00D936A8"/>
    <w:rsid w:val="00D93A82"/>
    <w:rsid w:val="00D93AE3"/>
    <w:rsid w:val="00D9434A"/>
    <w:rsid w:val="00D943E2"/>
    <w:rsid w:val="00D94899"/>
    <w:rsid w:val="00D94A7B"/>
    <w:rsid w:val="00D9550C"/>
    <w:rsid w:val="00D95AE1"/>
    <w:rsid w:val="00D9669A"/>
    <w:rsid w:val="00D96A35"/>
    <w:rsid w:val="00D97072"/>
    <w:rsid w:val="00D97EEB"/>
    <w:rsid w:val="00DA0412"/>
    <w:rsid w:val="00DA0460"/>
    <w:rsid w:val="00DA07F0"/>
    <w:rsid w:val="00DA12C1"/>
    <w:rsid w:val="00DA1E48"/>
    <w:rsid w:val="00DA2077"/>
    <w:rsid w:val="00DA2190"/>
    <w:rsid w:val="00DA2621"/>
    <w:rsid w:val="00DA287E"/>
    <w:rsid w:val="00DA3149"/>
    <w:rsid w:val="00DA3D1C"/>
    <w:rsid w:val="00DA410E"/>
    <w:rsid w:val="00DA4345"/>
    <w:rsid w:val="00DA4F3B"/>
    <w:rsid w:val="00DA5F70"/>
    <w:rsid w:val="00DA6131"/>
    <w:rsid w:val="00DA63CD"/>
    <w:rsid w:val="00DA66E4"/>
    <w:rsid w:val="00DA67F5"/>
    <w:rsid w:val="00DA6E15"/>
    <w:rsid w:val="00DA73EF"/>
    <w:rsid w:val="00DA7986"/>
    <w:rsid w:val="00DB0089"/>
    <w:rsid w:val="00DB03BB"/>
    <w:rsid w:val="00DB0767"/>
    <w:rsid w:val="00DB08E3"/>
    <w:rsid w:val="00DB0FBD"/>
    <w:rsid w:val="00DB1065"/>
    <w:rsid w:val="00DB1895"/>
    <w:rsid w:val="00DB1B6C"/>
    <w:rsid w:val="00DB21A8"/>
    <w:rsid w:val="00DB2598"/>
    <w:rsid w:val="00DB3581"/>
    <w:rsid w:val="00DB4346"/>
    <w:rsid w:val="00DB52DC"/>
    <w:rsid w:val="00DB5B81"/>
    <w:rsid w:val="00DB5D30"/>
    <w:rsid w:val="00DB6390"/>
    <w:rsid w:val="00DB6CA5"/>
    <w:rsid w:val="00DB7864"/>
    <w:rsid w:val="00DC02A5"/>
    <w:rsid w:val="00DC0319"/>
    <w:rsid w:val="00DC070D"/>
    <w:rsid w:val="00DC1810"/>
    <w:rsid w:val="00DC22D4"/>
    <w:rsid w:val="00DC2DB8"/>
    <w:rsid w:val="00DC2FD8"/>
    <w:rsid w:val="00DC3276"/>
    <w:rsid w:val="00DC35DD"/>
    <w:rsid w:val="00DC38D3"/>
    <w:rsid w:val="00DC3957"/>
    <w:rsid w:val="00DC3A4C"/>
    <w:rsid w:val="00DC4D80"/>
    <w:rsid w:val="00DC59CD"/>
    <w:rsid w:val="00DC6B21"/>
    <w:rsid w:val="00DC701C"/>
    <w:rsid w:val="00DC7482"/>
    <w:rsid w:val="00DC7A6F"/>
    <w:rsid w:val="00DC7E37"/>
    <w:rsid w:val="00DD0599"/>
    <w:rsid w:val="00DD0B7D"/>
    <w:rsid w:val="00DD0C4A"/>
    <w:rsid w:val="00DD0F74"/>
    <w:rsid w:val="00DD133E"/>
    <w:rsid w:val="00DD1760"/>
    <w:rsid w:val="00DD1C13"/>
    <w:rsid w:val="00DD1CD0"/>
    <w:rsid w:val="00DD1DE7"/>
    <w:rsid w:val="00DD2D26"/>
    <w:rsid w:val="00DD325D"/>
    <w:rsid w:val="00DD3C70"/>
    <w:rsid w:val="00DD47B6"/>
    <w:rsid w:val="00DD4961"/>
    <w:rsid w:val="00DD4D75"/>
    <w:rsid w:val="00DD4E77"/>
    <w:rsid w:val="00DD5321"/>
    <w:rsid w:val="00DD5692"/>
    <w:rsid w:val="00DD576B"/>
    <w:rsid w:val="00DD5BEA"/>
    <w:rsid w:val="00DD6BE8"/>
    <w:rsid w:val="00DD6D84"/>
    <w:rsid w:val="00DD7BBA"/>
    <w:rsid w:val="00DE01C4"/>
    <w:rsid w:val="00DE081B"/>
    <w:rsid w:val="00DE0A98"/>
    <w:rsid w:val="00DE0C3B"/>
    <w:rsid w:val="00DE0C58"/>
    <w:rsid w:val="00DE0E3E"/>
    <w:rsid w:val="00DE0E83"/>
    <w:rsid w:val="00DE1D4C"/>
    <w:rsid w:val="00DE1DEC"/>
    <w:rsid w:val="00DE295A"/>
    <w:rsid w:val="00DE34D2"/>
    <w:rsid w:val="00DE3F25"/>
    <w:rsid w:val="00DE4842"/>
    <w:rsid w:val="00DE498B"/>
    <w:rsid w:val="00DE4C4B"/>
    <w:rsid w:val="00DE4F25"/>
    <w:rsid w:val="00DE4FE0"/>
    <w:rsid w:val="00DE521B"/>
    <w:rsid w:val="00DE58B9"/>
    <w:rsid w:val="00DE634A"/>
    <w:rsid w:val="00DE67DD"/>
    <w:rsid w:val="00DE6AAC"/>
    <w:rsid w:val="00DE6C66"/>
    <w:rsid w:val="00DE7224"/>
    <w:rsid w:val="00DE7991"/>
    <w:rsid w:val="00DE7998"/>
    <w:rsid w:val="00DE7A5C"/>
    <w:rsid w:val="00DF013C"/>
    <w:rsid w:val="00DF0711"/>
    <w:rsid w:val="00DF083D"/>
    <w:rsid w:val="00DF1606"/>
    <w:rsid w:val="00DF1696"/>
    <w:rsid w:val="00DF16C3"/>
    <w:rsid w:val="00DF1776"/>
    <w:rsid w:val="00DF1ACE"/>
    <w:rsid w:val="00DF1F05"/>
    <w:rsid w:val="00DF2136"/>
    <w:rsid w:val="00DF26F7"/>
    <w:rsid w:val="00DF2A37"/>
    <w:rsid w:val="00DF2C50"/>
    <w:rsid w:val="00DF2E0F"/>
    <w:rsid w:val="00DF32E4"/>
    <w:rsid w:val="00DF33DC"/>
    <w:rsid w:val="00DF34FE"/>
    <w:rsid w:val="00DF3B20"/>
    <w:rsid w:val="00DF3BAD"/>
    <w:rsid w:val="00DF3D75"/>
    <w:rsid w:val="00DF3EB8"/>
    <w:rsid w:val="00DF406F"/>
    <w:rsid w:val="00DF4AA2"/>
    <w:rsid w:val="00DF4AC6"/>
    <w:rsid w:val="00DF6559"/>
    <w:rsid w:val="00DF7156"/>
    <w:rsid w:val="00DF7B12"/>
    <w:rsid w:val="00DF7C16"/>
    <w:rsid w:val="00E00182"/>
    <w:rsid w:val="00E00399"/>
    <w:rsid w:val="00E011F5"/>
    <w:rsid w:val="00E0163B"/>
    <w:rsid w:val="00E01760"/>
    <w:rsid w:val="00E01764"/>
    <w:rsid w:val="00E01F12"/>
    <w:rsid w:val="00E033BB"/>
    <w:rsid w:val="00E034F6"/>
    <w:rsid w:val="00E0384D"/>
    <w:rsid w:val="00E03B76"/>
    <w:rsid w:val="00E04058"/>
    <w:rsid w:val="00E058BD"/>
    <w:rsid w:val="00E05ABB"/>
    <w:rsid w:val="00E05C6A"/>
    <w:rsid w:val="00E06535"/>
    <w:rsid w:val="00E06761"/>
    <w:rsid w:val="00E0697C"/>
    <w:rsid w:val="00E06A4F"/>
    <w:rsid w:val="00E072ED"/>
    <w:rsid w:val="00E0754B"/>
    <w:rsid w:val="00E07A8E"/>
    <w:rsid w:val="00E103C0"/>
    <w:rsid w:val="00E1046A"/>
    <w:rsid w:val="00E10D8C"/>
    <w:rsid w:val="00E10F13"/>
    <w:rsid w:val="00E1113B"/>
    <w:rsid w:val="00E1187F"/>
    <w:rsid w:val="00E125E3"/>
    <w:rsid w:val="00E12BEC"/>
    <w:rsid w:val="00E12D80"/>
    <w:rsid w:val="00E12E35"/>
    <w:rsid w:val="00E14CB7"/>
    <w:rsid w:val="00E150CD"/>
    <w:rsid w:val="00E1553C"/>
    <w:rsid w:val="00E15678"/>
    <w:rsid w:val="00E15C6A"/>
    <w:rsid w:val="00E16072"/>
    <w:rsid w:val="00E16195"/>
    <w:rsid w:val="00E16575"/>
    <w:rsid w:val="00E16619"/>
    <w:rsid w:val="00E1695E"/>
    <w:rsid w:val="00E1710D"/>
    <w:rsid w:val="00E17478"/>
    <w:rsid w:val="00E174C5"/>
    <w:rsid w:val="00E176DF"/>
    <w:rsid w:val="00E17A2B"/>
    <w:rsid w:val="00E17BA1"/>
    <w:rsid w:val="00E17F43"/>
    <w:rsid w:val="00E204A0"/>
    <w:rsid w:val="00E21280"/>
    <w:rsid w:val="00E22689"/>
    <w:rsid w:val="00E22959"/>
    <w:rsid w:val="00E231A6"/>
    <w:rsid w:val="00E23306"/>
    <w:rsid w:val="00E23680"/>
    <w:rsid w:val="00E23E06"/>
    <w:rsid w:val="00E23E5F"/>
    <w:rsid w:val="00E23EC7"/>
    <w:rsid w:val="00E242D0"/>
    <w:rsid w:val="00E24308"/>
    <w:rsid w:val="00E2453B"/>
    <w:rsid w:val="00E2472E"/>
    <w:rsid w:val="00E24DFE"/>
    <w:rsid w:val="00E25230"/>
    <w:rsid w:val="00E255CF"/>
    <w:rsid w:val="00E2591C"/>
    <w:rsid w:val="00E259D8"/>
    <w:rsid w:val="00E25D3D"/>
    <w:rsid w:val="00E260FE"/>
    <w:rsid w:val="00E267D2"/>
    <w:rsid w:val="00E26AD9"/>
    <w:rsid w:val="00E279E6"/>
    <w:rsid w:val="00E27EDC"/>
    <w:rsid w:val="00E27F43"/>
    <w:rsid w:val="00E30B64"/>
    <w:rsid w:val="00E30CE0"/>
    <w:rsid w:val="00E31D32"/>
    <w:rsid w:val="00E31DBD"/>
    <w:rsid w:val="00E31F77"/>
    <w:rsid w:val="00E330CE"/>
    <w:rsid w:val="00E33AAA"/>
    <w:rsid w:val="00E341C5"/>
    <w:rsid w:val="00E34A39"/>
    <w:rsid w:val="00E34A72"/>
    <w:rsid w:val="00E34D6F"/>
    <w:rsid w:val="00E357BC"/>
    <w:rsid w:val="00E35DE1"/>
    <w:rsid w:val="00E35F0B"/>
    <w:rsid w:val="00E36786"/>
    <w:rsid w:val="00E369C0"/>
    <w:rsid w:val="00E36BDE"/>
    <w:rsid w:val="00E36DDD"/>
    <w:rsid w:val="00E374F9"/>
    <w:rsid w:val="00E37A1C"/>
    <w:rsid w:val="00E400A9"/>
    <w:rsid w:val="00E414BC"/>
    <w:rsid w:val="00E41D8D"/>
    <w:rsid w:val="00E421E4"/>
    <w:rsid w:val="00E423D7"/>
    <w:rsid w:val="00E425CD"/>
    <w:rsid w:val="00E4295D"/>
    <w:rsid w:val="00E42A38"/>
    <w:rsid w:val="00E4386D"/>
    <w:rsid w:val="00E439CE"/>
    <w:rsid w:val="00E43F1A"/>
    <w:rsid w:val="00E43F85"/>
    <w:rsid w:val="00E4452A"/>
    <w:rsid w:val="00E44DE8"/>
    <w:rsid w:val="00E45332"/>
    <w:rsid w:val="00E4567A"/>
    <w:rsid w:val="00E45697"/>
    <w:rsid w:val="00E45BC8"/>
    <w:rsid w:val="00E4629B"/>
    <w:rsid w:val="00E46967"/>
    <w:rsid w:val="00E46B21"/>
    <w:rsid w:val="00E47535"/>
    <w:rsid w:val="00E504CE"/>
    <w:rsid w:val="00E50B1A"/>
    <w:rsid w:val="00E50DAA"/>
    <w:rsid w:val="00E50EA0"/>
    <w:rsid w:val="00E50F31"/>
    <w:rsid w:val="00E510CB"/>
    <w:rsid w:val="00E515FA"/>
    <w:rsid w:val="00E52303"/>
    <w:rsid w:val="00E52890"/>
    <w:rsid w:val="00E53942"/>
    <w:rsid w:val="00E54155"/>
    <w:rsid w:val="00E5469A"/>
    <w:rsid w:val="00E54B09"/>
    <w:rsid w:val="00E54FA0"/>
    <w:rsid w:val="00E55A8E"/>
    <w:rsid w:val="00E55F1D"/>
    <w:rsid w:val="00E5661C"/>
    <w:rsid w:val="00E5791C"/>
    <w:rsid w:val="00E57EF2"/>
    <w:rsid w:val="00E61000"/>
    <w:rsid w:val="00E613FE"/>
    <w:rsid w:val="00E615D5"/>
    <w:rsid w:val="00E61921"/>
    <w:rsid w:val="00E6197E"/>
    <w:rsid w:val="00E61B2C"/>
    <w:rsid w:val="00E622CA"/>
    <w:rsid w:val="00E624B1"/>
    <w:rsid w:val="00E624FA"/>
    <w:rsid w:val="00E6261E"/>
    <w:rsid w:val="00E62DEA"/>
    <w:rsid w:val="00E62F70"/>
    <w:rsid w:val="00E6301F"/>
    <w:rsid w:val="00E64116"/>
    <w:rsid w:val="00E64B80"/>
    <w:rsid w:val="00E64DA1"/>
    <w:rsid w:val="00E654E0"/>
    <w:rsid w:val="00E65C08"/>
    <w:rsid w:val="00E65FE8"/>
    <w:rsid w:val="00E6602E"/>
    <w:rsid w:val="00E661D2"/>
    <w:rsid w:val="00E66375"/>
    <w:rsid w:val="00E66547"/>
    <w:rsid w:val="00E66635"/>
    <w:rsid w:val="00E66C4B"/>
    <w:rsid w:val="00E66EF7"/>
    <w:rsid w:val="00E67512"/>
    <w:rsid w:val="00E6761E"/>
    <w:rsid w:val="00E677E6"/>
    <w:rsid w:val="00E70787"/>
    <w:rsid w:val="00E70B73"/>
    <w:rsid w:val="00E71333"/>
    <w:rsid w:val="00E71355"/>
    <w:rsid w:val="00E7157B"/>
    <w:rsid w:val="00E72170"/>
    <w:rsid w:val="00E7266C"/>
    <w:rsid w:val="00E72EF3"/>
    <w:rsid w:val="00E73281"/>
    <w:rsid w:val="00E734D6"/>
    <w:rsid w:val="00E73AF6"/>
    <w:rsid w:val="00E73F0C"/>
    <w:rsid w:val="00E746E8"/>
    <w:rsid w:val="00E74CC8"/>
    <w:rsid w:val="00E74DF5"/>
    <w:rsid w:val="00E756D0"/>
    <w:rsid w:val="00E76385"/>
    <w:rsid w:val="00E763A2"/>
    <w:rsid w:val="00E764DA"/>
    <w:rsid w:val="00E766BC"/>
    <w:rsid w:val="00E76F66"/>
    <w:rsid w:val="00E773CA"/>
    <w:rsid w:val="00E77B68"/>
    <w:rsid w:val="00E80D7E"/>
    <w:rsid w:val="00E81262"/>
    <w:rsid w:val="00E81300"/>
    <w:rsid w:val="00E81551"/>
    <w:rsid w:val="00E81DCC"/>
    <w:rsid w:val="00E82A16"/>
    <w:rsid w:val="00E82ABA"/>
    <w:rsid w:val="00E83A6E"/>
    <w:rsid w:val="00E8440A"/>
    <w:rsid w:val="00E8457C"/>
    <w:rsid w:val="00E845BA"/>
    <w:rsid w:val="00E84F49"/>
    <w:rsid w:val="00E85381"/>
    <w:rsid w:val="00E85433"/>
    <w:rsid w:val="00E8593E"/>
    <w:rsid w:val="00E85BA5"/>
    <w:rsid w:val="00E85FDB"/>
    <w:rsid w:val="00E8624C"/>
    <w:rsid w:val="00E867AF"/>
    <w:rsid w:val="00E86F3D"/>
    <w:rsid w:val="00E872B7"/>
    <w:rsid w:val="00E8737D"/>
    <w:rsid w:val="00E87994"/>
    <w:rsid w:val="00E905EE"/>
    <w:rsid w:val="00E9093F"/>
    <w:rsid w:val="00E90C50"/>
    <w:rsid w:val="00E90C9E"/>
    <w:rsid w:val="00E920D6"/>
    <w:rsid w:val="00E92475"/>
    <w:rsid w:val="00E92CEF"/>
    <w:rsid w:val="00E92DE1"/>
    <w:rsid w:val="00E93043"/>
    <w:rsid w:val="00E936DA"/>
    <w:rsid w:val="00E93717"/>
    <w:rsid w:val="00E9395D"/>
    <w:rsid w:val="00E940F5"/>
    <w:rsid w:val="00E9430C"/>
    <w:rsid w:val="00E95306"/>
    <w:rsid w:val="00E95375"/>
    <w:rsid w:val="00E954AD"/>
    <w:rsid w:val="00E954C2"/>
    <w:rsid w:val="00E956C1"/>
    <w:rsid w:val="00E956E7"/>
    <w:rsid w:val="00E95918"/>
    <w:rsid w:val="00E95D98"/>
    <w:rsid w:val="00E95E03"/>
    <w:rsid w:val="00E96499"/>
    <w:rsid w:val="00E96DF3"/>
    <w:rsid w:val="00E9725F"/>
    <w:rsid w:val="00E97E5F"/>
    <w:rsid w:val="00EA00E3"/>
    <w:rsid w:val="00EA141E"/>
    <w:rsid w:val="00EA1475"/>
    <w:rsid w:val="00EA1D3F"/>
    <w:rsid w:val="00EA1D68"/>
    <w:rsid w:val="00EA2D4F"/>
    <w:rsid w:val="00EA2F0B"/>
    <w:rsid w:val="00EA3221"/>
    <w:rsid w:val="00EA3582"/>
    <w:rsid w:val="00EA370D"/>
    <w:rsid w:val="00EA3995"/>
    <w:rsid w:val="00EA45E7"/>
    <w:rsid w:val="00EA4C7B"/>
    <w:rsid w:val="00EA550E"/>
    <w:rsid w:val="00EA5E3E"/>
    <w:rsid w:val="00EA60C8"/>
    <w:rsid w:val="00EA60D0"/>
    <w:rsid w:val="00EA63F1"/>
    <w:rsid w:val="00EA643F"/>
    <w:rsid w:val="00EA65DE"/>
    <w:rsid w:val="00EA766D"/>
    <w:rsid w:val="00EA76A8"/>
    <w:rsid w:val="00EA7927"/>
    <w:rsid w:val="00EA794E"/>
    <w:rsid w:val="00EA7F08"/>
    <w:rsid w:val="00EB1C80"/>
    <w:rsid w:val="00EB1DEB"/>
    <w:rsid w:val="00EB1FEB"/>
    <w:rsid w:val="00EB2516"/>
    <w:rsid w:val="00EB2A99"/>
    <w:rsid w:val="00EB31E1"/>
    <w:rsid w:val="00EB36C0"/>
    <w:rsid w:val="00EB42AF"/>
    <w:rsid w:val="00EB4573"/>
    <w:rsid w:val="00EB45C3"/>
    <w:rsid w:val="00EB4D2E"/>
    <w:rsid w:val="00EB4D42"/>
    <w:rsid w:val="00EB4E30"/>
    <w:rsid w:val="00EB5342"/>
    <w:rsid w:val="00EB55B7"/>
    <w:rsid w:val="00EB58B8"/>
    <w:rsid w:val="00EB5946"/>
    <w:rsid w:val="00EB5A2C"/>
    <w:rsid w:val="00EB5C9E"/>
    <w:rsid w:val="00EB636A"/>
    <w:rsid w:val="00EB6A96"/>
    <w:rsid w:val="00EB6A9A"/>
    <w:rsid w:val="00EB7466"/>
    <w:rsid w:val="00EB74B8"/>
    <w:rsid w:val="00EB7F3F"/>
    <w:rsid w:val="00EC01C0"/>
    <w:rsid w:val="00EC071A"/>
    <w:rsid w:val="00EC0EAB"/>
    <w:rsid w:val="00EC1B78"/>
    <w:rsid w:val="00EC2083"/>
    <w:rsid w:val="00EC21F4"/>
    <w:rsid w:val="00EC35DF"/>
    <w:rsid w:val="00EC362B"/>
    <w:rsid w:val="00EC40E2"/>
    <w:rsid w:val="00EC4607"/>
    <w:rsid w:val="00EC48EF"/>
    <w:rsid w:val="00EC4A05"/>
    <w:rsid w:val="00EC4F07"/>
    <w:rsid w:val="00EC52DD"/>
    <w:rsid w:val="00EC5497"/>
    <w:rsid w:val="00EC5C11"/>
    <w:rsid w:val="00EC6D72"/>
    <w:rsid w:val="00EC73A5"/>
    <w:rsid w:val="00ED0101"/>
    <w:rsid w:val="00ED026A"/>
    <w:rsid w:val="00ED0EFB"/>
    <w:rsid w:val="00ED1B9A"/>
    <w:rsid w:val="00ED2717"/>
    <w:rsid w:val="00ED2BCA"/>
    <w:rsid w:val="00ED2F87"/>
    <w:rsid w:val="00ED323A"/>
    <w:rsid w:val="00ED34B5"/>
    <w:rsid w:val="00ED35EE"/>
    <w:rsid w:val="00ED3892"/>
    <w:rsid w:val="00ED38F3"/>
    <w:rsid w:val="00ED5455"/>
    <w:rsid w:val="00ED5F34"/>
    <w:rsid w:val="00ED6110"/>
    <w:rsid w:val="00ED679C"/>
    <w:rsid w:val="00ED6860"/>
    <w:rsid w:val="00ED69F0"/>
    <w:rsid w:val="00ED7BE8"/>
    <w:rsid w:val="00EE03D4"/>
    <w:rsid w:val="00EE092E"/>
    <w:rsid w:val="00EE115A"/>
    <w:rsid w:val="00EE15C5"/>
    <w:rsid w:val="00EE1B6C"/>
    <w:rsid w:val="00EE241D"/>
    <w:rsid w:val="00EE250A"/>
    <w:rsid w:val="00EE2A08"/>
    <w:rsid w:val="00EE34B5"/>
    <w:rsid w:val="00EE3BB7"/>
    <w:rsid w:val="00EE3C14"/>
    <w:rsid w:val="00EE3E64"/>
    <w:rsid w:val="00EE3F19"/>
    <w:rsid w:val="00EE454C"/>
    <w:rsid w:val="00EE4D83"/>
    <w:rsid w:val="00EE4E81"/>
    <w:rsid w:val="00EE4EFC"/>
    <w:rsid w:val="00EE56E6"/>
    <w:rsid w:val="00EE5D83"/>
    <w:rsid w:val="00EE6B89"/>
    <w:rsid w:val="00EE6D6F"/>
    <w:rsid w:val="00EE7271"/>
    <w:rsid w:val="00EE730A"/>
    <w:rsid w:val="00EE7A83"/>
    <w:rsid w:val="00EE7D02"/>
    <w:rsid w:val="00EF01F6"/>
    <w:rsid w:val="00EF107A"/>
    <w:rsid w:val="00EF121C"/>
    <w:rsid w:val="00EF26AF"/>
    <w:rsid w:val="00EF2AFF"/>
    <w:rsid w:val="00EF3206"/>
    <w:rsid w:val="00EF3328"/>
    <w:rsid w:val="00EF4665"/>
    <w:rsid w:val="00EF4F43"/>
    <w:rsid w:val="00EF59AF"/>
    <w:rsid w:val="00EF5BB9"/>
    <w:rsid w:val="00EF5DDC"/>
    <w:rsid w:val="00EF6422"/>
    <w:rsid w:val="00EF6601"/>
    <w:rsid w:val="00EF6FF5"/>
    <w:rsid w:val="00EF7578"/>
    <w:rsid w:val="00EF75EA"/>
    <w:rsid w:val="00EF761C"/>
    <w:rsid w:val="00EF7DEE"/>
    <w:rsid w:val="00F00267"/>
    <w:rsid w:val="00F008E2"/>
    <w:rsid w:val="00F009FB"/>
    <w:rsid w:val="00F00CDB"/>
    <w:rsid w:val="00F010C9"/>
    <w:rsid w:val="00F01796"/>
    <w:rsid w:val="00F0228E"/>
    <w:rsid w:val="00F025BC"/>
    <w:rsid w:val="00F02A7D"/>
    <w:rsid w:val="00F02AB0"/>
    <w:rsid w:val="00F030ED"/>
    <w:rsid w:val="00F031F2"/>
    <w:rsid w:val="00F038EB"/>
    <w:rsid w:val="00F03999"/>
    <w:rsid w:val="00F03F51"/>
    <w:rsid w:val="00F041E3"/>
    <w:rsid w:val="00F0440E"/>
    <w:rsid w:val="00F04485"/>
    <w:rsid w:val="00F04D86"/>
    <w:rsid w:val="00F050B2"/>
    <w:rsid w:val="00F05320"/>
    <w:rsid w:val="00F057BD"/>
    <w:rsid w:val="00F060C7"/>
    <w:rsid w:val="00F06251"/>
    <w:rsid w:val="00F06510"/>
    <w:rsid w:val="00F0684F"/>
    <w:rsid w:val="00F06B47"/>
    <w:rsid w:val="00F06D3C"/>
    <w:rsid w:val="00F075CE"/>
    <w:rsid w:val="00F078FC"/>
    <w:rsid w:val="00F07B3D"/>
    <w:rsid w:val="00F104A0"/>
    <w:rsid w:val="00F1096B"/>
    <w:rsid w:val="00F10989"/>
    <w:rsid w:val="00F10B6C"/>
    <w:rsid w:val="00F114AD"/>
    <w:rsid w:val="00F11653"/>
    <w:rsid w:val="00F11BA5"/>
    <w:rsid w:val="00F1288D"/>
    <w:rsid w:val="00F13114"/>
    <w:rsid w:val="00F138F4"/>
    <w:rsid w:val="00F13EB0"/>
    <w:rsid w:val="00F13FA1"/>
    <w:rsid w:val="00F14748"/>
    <w:rsid w:val="00F14D10"/>
    <w:rsid w:val="00F14E47"/>
    <w:rsid w:val="00F15E50"/>
    <w:rsid w:val="00F1667B"/>
    <w:rsid w:val="00F16838"/>
    <w:rsid w:val="00F16F07"/>
    <w:rsid w:val="00F171C2"/>
    <w:rsid w:val="00F17575"/>
    <w:rsid w:val="00F17735"/>
    <w:rsid w:val="00F204AB"/>
    <w:rsid w:val="00F21828"/>
    <w:rsid w:val="00F21B37"/>
    <w:rsid w:val="00F21CE5"/>
    <w:rsid w:val="00F21CF3"/>
    <w:rsid w:val="00F22443"/>
    <w:rsid w:val="00F22BAB"/>
    <w:rsid w:val="00F2384D"/>
    <w:rsid w:val="00F239DA"/>
    <w:rsid w:val="00F23C14"/>
    <w:rsid w:val="00F23D2A"/>
    <w:rsid w:val="00F23D8F"/>
    <w:rsid w:val="00F23D98"/>
    <w:rsid w:val="00F248D6"/>
    <w:rsid w:val="00F254F3"/>
    <w:rsid w:val="00F25513"/>
    <w:rsid w:val="00F25FE0"/>
    <w:rsid w:val="00F2617E"/>
    <w:rsid w:val="00F264AA"/>
    <w:rsid w:val="00F26A87"/>
    <w:rsid w:val="00F26B7D"/>
    <w:rsid w:val="00F26F27"/>
    <w:rsid w:val="00F26F37"/>
    <w:rsid w:val="00F27445"/>
    <w:rsid w:val="00F2798F"/>
    <w:rsid w:val="00F27B01"/>
    <w:rsid w:val="00F27BBC"/>
    <w:rsid w:val="00F27E73"/>
    <w:rsid w:val="00F27FCA"/>
    <w:rsid w:val="00F3014B"/>
    <w:rsid w:val="00F3031C"/>
    <w:rsid w:val="00F30575"/>
    <w:rsid w:val="00F30587"/>
    <w:rsid w:val="00F310B2"/>
    <w:rsid w:val="00F31B84"/>
    <w:rsid w:val="00F31BA9"/>
    <w:rsid w:val="00F31C4C"/>
    <w:rsid w:val="00F32380"/>
    <w:rsid w:val="00F326C2"/>
    <w:rsid w:val="00F33130"/>
    <w:rsid w:val="00F334C9"/>
    <w:rsid w:val="00F33600"/>
    <w:rsid w:val="00F339E4"/>
    <w:rsid w:val="00F33AF2"/>
    <w:rsid w:val="00F33C3F"/>
    <w:rsid w:val="00F3412B"/>
    <w:rsid w:val="00F35E75"/>
    <w:rsid w:val="00F363EF"/>
    <w:rsid w:val="00F40418"/>
    <w:rsid w:val="00F404D2"/>
    <w:rsid w:val="00F4071C"/>
    <w:rsid w:val="00F40E3E"/>
    <w:rsid w:val="00F40F8E"/>
    <w:rsid w:val="00F411F8"/>
    <w:rsid w:val="00F4184E"/>
    <w:rsid w:val="00F41CDA"/>
    <w:rsid w:val="00F42138"/>
    <w:rsid w:val="00F4222A"/>
    <w:rsid w:val="00F42313"/>
    <w:rsid w:val="00F425D9"/>
    <w:rsid w:val="00F426FE"/>
    <w:rsid w:val="00F429B8"/>
    <w:rsid w:val="00F42B2A"/>
    <w:rsid w:val="00F4352C"/>
    <w:rsid w:val="00F43A45"/>
    <w:rsid w:val="00F43BD0"/>
    <w:rsid w:val="00F43DD6"/>
    <w:rsid w:val="00F4465E"/>
    <w:rsid w:val="00F455D3"/>
    <w:rsid w:val="00F45C21"/>
    <w:rsid w:val="00F45E6C"/>
    <w:rsid w:val="00F464BD"/>
    <w:rsid w:val="00F4650D"/>
    <w:rsid w:val="00F465AD"/>
    <w:rsid w:val="00F46FA4"/>
    <w:rsid w:val="00F475DE"/>
    <w:rsid w:val="00F47750"/>
    <w:rsid w:val="00F47816"/>
    <w:rsid w:val="00F47954"/>
    <w:rsid w:val="00F47B90"/>
    <w:rsid w:val="00F47E89"/>
    <w:rsid w:val="00F47EEA"/>
    <w:rsid w:val="00F47FE3"/>
    <w:rsid w:val="00F50C57"/>
    <w:rsid w:val="00F50E51"/>
    <w:rsid w:val="00F5125C"/>
    <w:rsid w:val="00F521DC"/>
    <w:rsid w:val="00F52B49"/>
    <w:rsid w:val="00F52C9E"/>
    <w:rsid w:val="00F52E93"/>
    <w:rsid w:val="00F533F7"/>
    <w:rsid w:val="00F534A3"/>
    <w:rsid w:val="00F53F44"/>
    <w:rsid w:val="00F5412F"/>
    <w:rsid w:val="00F54695"/>
    <w:rsid w:val="00F54A80"/>
    <w:rsid w:val="00F55308"/>
    <w:rsid w:val="00F5531D"/>
    <w:rsid w:val="00F55553"/>
    <w:rsid w:val="00F55B71"/>
    <w:rsid w:val="00F55D1C"/>
    <w:rsid w:val="00F55F68"/>
    <w:rsid w:val="00F562B9"/>
    <w:rsid w:val="00F56A00"/>
    <w:rsid w:val="00F56D36"/>
    <w:rsid w:val="00F56D68"/>
    <w:rsid w:val="00F57085"/>
    <w:rsid w:val="00F57093"/>
    <w:rsid w:val="00F602BE"/>
    <w:rsid w:val="00F60477"/>
    <w:rsid w:val="00F6050C"/>
    <w:rsid w:val="00F608BB"/>
    <w:rsid w:val="00F608D4"/>
    <w:rsid w:val="00F60CFE"/>
    <w:rsid w:val="00F61B51"/>
    <w:rsid w:val="00F61C15"/>
    <w:rsid w:val="00F628A0"/>
    <w:rsid w:val="00F62B33"/>
    <w:rsid w:val="00F62BFA"/>
    <w:rsid w:val="00F63115"/>
    <w:rsid w:val="00F63225"/>
    <w:rsid w:val="00F633E1"/>
    <w:rsid w:val="00F633FD"/>
    <w:rsid w:val="00F6485A"/>
    <w:rsid w:val="00F650E3"/>
    <w:rsid w:val="00F651D1"/>
    <w:rsid w:val="00F65389"/>
    <w:rsid w:val="00F654B8"/>
    <w:rsid w:val="00F65B1D"/>
    <w:rsid w:val="00F65C9D"/>
    <w:rsid w:val="00F666EE"/>
    <w:rsid w:val="00F669E9"/>
    <w:rsid w:val="00F670DD"/>
    <w:rsid w:val="00F673A3"/>
    <w:rsid w:val="00F675A4"/>
    <w:rsid w:val="00F67BBA"/>
    <w:rsid w:val="00F67D2A"/>
    <w:rsid w:val="00F7081A"/>
    <w:rsid w:val="00F7082D"/>
    <w:rsid w:val="00F70A9B"/>
    <w:rsid w:val="00F70B51"/>
    <w:rsid w:val="00F71462"/>
    <w:rsid w:val="00F72CDD"/>
    <w:rsid w:val="00F73282"/>
    <w:rsid w:val="00F7328E"/>
    <w:rsid w:val="00F74C6B"/>
    <w:rsid w:val="00F75850"/>
    <w:rsid w:val="00F758C4"/>
    <w:rsid w:val="00F75C5F"/>
    <w:rsid w:val="00F761C5"/>
    <w:rsid w:val="00F761E5"/>
    <w:rsid w:val="00F764D2"/>
    <w:rsid w:val="00F76651"/>
    <w:rsid w:val="00F76A2B"/>
    <w:rsid w:val="00F76A94"/>
    <w:rsid w:val="00F7735D"/>
    <w:rsid w:val="00F77AA5"/>
    <w:rsid w:val="00F77EA0"/>
    <w:rsid w:val="00F80DBA"/>
    <w:rsid w:val="00F8150F"/>
    <w:rsid w:val="00F81899"/>
    <w:rsid w:val="00F81922"/>
    <w:rsid w:val="00F81DFE"/>
    <w:rsid w:val="00F822C0"/>
    <w:rsid w:val="00F82EBD"/>
    <w:rsid w:val="00F83392"/>
    <w:rsid w:val="00F833AF"/>
    <w:rsid w:val="00F83565"/>
    <w:rsid w:val="00F8358F"/>
    <w:rsid w:val="00F84001"/>
    <w:rsid w:val="00F84D57"/>
    <w:rsid w:val="00F85D60"/>
    <w:rsid w:val="00F860E5"/>
    <w:rsid w:val="00F86103"/>
    <w:rsid w:val="00F86675"/>
    <w:rsid w:val="00F8679C"/>
    <w:rsid w:val="00F86958"/>
    <w:rsid w:val="00F86B40"/>
    <w:rsid w:val="00F86E4C"/>
    <w:rsid w:val="00F874B4"/>
    <w:rsid w:val="00F87AB3"/>
    <w:rsid w:val="00F9005B"/>
    <w:rsid w:val="00F90149"/>
    <w:rsid w:val="00F903AB"/>
    <w:rsid w:val="00F90912"/>
    <w:rsid w:val="00F9113F"/>
    <w:rsid w:val="00F91193"/>
    <w:rsid w:val="00F9144A"/>
    <w:rsid w:val="00F91F63"/>
    <w:rsid w:val="00F923F0"/>
    <w:rsid w:val="00F924E3"/>
    <w:rsid w:val="00F92735"/>
    <w:rsid w:val="00F92877"/>
    <w:rsid w:val="00F92D9F"/>
    <w:rsid w:val="00F92E39"/>
    <w:rsid w:val="00F930D2"/>
    <w:rsid w:val="00F934E6"/>
    <w:rsid w:val="00F93D11"/>
    <w:rsid w:val="00F93F63"/>
    <w:rsid w:val="00F9455D"/>
    <w:rsid w:val="00F94D3D"/>
    <w:rsid w:val="00F950E6"/>
    <w:rsid w:val="00F951E2"/>
    <w:rsid w:val="00F95295"/>
    <w:rsid w:val="00F958C8"/>
    <w:rsid w:val="00F966C6"/>
    <w:rsid w:val="00F967C2"/>
    <w:rsid w:val="00F96D6E"/>
    <w:rsid w:val="00F97737"/>
    <w:rsid w:val="00F977AF"/>
    <w:rsid w:val="00F977F7"/>
    <w:rsid w:val="00FA1039"/>
    <w:rsid w:val="00FA1069"/>
    <w:rsid w:val="00FA1F79"/>
    <w:rsid w:val="00FA21A7"/>
    <w:rsid w:val="00FA22B7"/>
    <w:rsid w:val="00FA2B89"/>
    <w:rsid w:val="00FA30A5"/>
    <w:rsid w:val="00FA40AA"/>
    <w:rsid w:val="00FA45B3"/>
    <w:rsid w:val="00FA4C20"/>
    <w:rsid w:val="00FA4EA8"/>
    <w:rsid w:val="00FA5528"/>
    <w:rsid w:val="00FA561C"/>
    <w:rsid w:val="00FA6068"/>
    <w:rsid w:val="00FA6825"/>
    <w:rsid w:val="00FA68F2"/>
    <w:rsid w:val="00FA6F66"/>
    <w:rsid w:val="00FA704B"/>
    <w:rsid w:val="00FA7972"/>
    <w:rsid w:val="00FA7C64"/>
    <w:rsid w:val="00FB04E0"/>
    <w:rsid w:val="00FB0692"/>
    <w:rsid w:val="00FB0954"/>
    <w:rsid w:val="00FB0CF0"/>
    <w:rsid w:val="00FB20A8"/>
    <w:rsid w:val="00FB21C3"/>
    <w:rsid w:val="00FB240E"/>
    <w:rsid w:val="00FB2476"/>
    <w:rsid w:val="00FB2758"/>
    <w:rsid w:val="00FB27BE"/>
    <w:rsid w:val="00FB2817"/>
    <w:rsid w:val="00FB297E"/>
    <w:rsid w:val="00FB29D2"/>
    <w:rsid w:val="00FB2ADB"/>
    <w:rsid w:val="00FB410B"/>
    <w:rsid w:val="00FB4752"/>
    <w:rsid w:val="00FB4EE0"/>
    <w:rsid w:val="00FB50A6"/>
    <w:rsid w:val="00FB5292"/>
    <w:rsid w:val="00FB540E"/>
    <w:rsid w:val="00FB593B"/>
    <w:rsid w:val="00FB5C8B"/>
    <w:rsid w:val="00FB6A6B"/>
    <w:rsid w:val="00FB6FB1"/>
    <w:rsid w:val="00FB7460"/>
    <w:rsid w:val="00FB74E2"/>
    <w:rsid w:val="00FC0D24"/>
    <w:rsid w:val="00FC0E90"/>
    <w:rsid w:val="00FC1280"/>
    <w:rsid w:val="00FC1AFA"/>
    <w:rsid w:val="00FC1C34"/>
    <w:rsid w:val="00FC2BCB"/>
    <w:rsid w:val="00FC2CA9"/>
    <w:rsid w:val="00FC3292"/>
    <w:rsid w:val="00FC3698"/>
    <w:rsid w:val="00FC4878"/>
    <w:rsid w:val="00FC4AFC"/>
    <w:rsid w:val="00FC646F"/>
    <w:rsid w:val="00FC6967"/>
    <w:rsid w:val="00FC6CB4"/>
    <w:rsid w:val="00FC6F36"/>
    <w:rsid w:val="00FC7208"/>
    <w:rsid w:val="00FC7B9E"/>
    <w:rsid w:val="00FC7E14"/>
    <w:rsid w:val="00FC7E75"/>
    <w:rsid w:val="00FC7EB3"/>
    <w:rsid w:val="00FD02CE"/>
    <w:rsid w:val="00FD06D6"/>
    <w:rsid w:val="00FD0FEF"/>
    <w:rsid w:val="00FD1A79"/>
    <w:rsid w:val="00FD2D85"/>
    <w:rsid w:val="00FD30CB"/>
    <w:rsid w:val="00FD3852"/>
    <w:rsid w:val="00FD4272"/>
    <w:rsid w:val="00FD478D"/>
    <w:rsid w:val="00FD4D42"/>
    <w:rsid w:val="00FD505C"/>
    <w:rsid w:val="00FD5632"/>
    <w:rsid w:val="00FD626F"/>
    <w:rsid w:val="00FD64F4"/>
    <w:rsid w:val="00FD6C8D"/>
    <w:rsid w:val="00FD6FAB"/>
    <w:rsid w:val="00FD72CB"/>
    <w:rsid w:val="00FD7EE6"/>
    <w:rsid w:val="00FE0336"/>
    <w:rsid w:val="00FE090C"/>
    <w:rsid w:val="00FE09B0"/>
    <w:rsid w:val="00FE0E94"/>
    <w:rsid w:val="00FE142F"/>
    <w:rsid w:val="00FE1D2D"/>
    <w:rsid w:val="00FE2492"/>
    <w:rsid w:val="00FE2572"/>
    <w:rsid w:val="00FE2859"/>
    <w:rsid w:val="00FE2DCE"/>
    <w:rsid w:val="00FE34F3"/>
    <w:rsid w:val="00FE3D04"/>
    <w:rsid w:val="00FE420E"/>
    <w:rsid w:val="00FE58C0"/>
    <w:rsid w:val="00FE5900"/>
    <w:rsid w:val="00FE603E"/>
    <w:rsid w:val="00FE62E0"/>
    <w:rsid w:val="00FE73A9"/>
    <w:rsid w:val="00FE73C4"/>
    <w:rsid w:val="00FE74E5"/>
    <w:rsid w:val="00FE772B"/>
    <w:rsid w:val="00FE77BA"/>
    <w:rsid w:val="00FE7B77"/>
    <w:rsid w:val="00FF0339"/>
    <w:rsid w:val="00FF12C6"/>
    <w:rsid w:val="00FF1964"/>
    <w:rsid w:val="00FF1B95"/>
    <w:rsid w:val="00FF1E99"/>
    <w:rsid w:val="00FF242A"/>
    <w:rsid w:val="00FF276E"/>
    <w:rsid w:val="00FF3A99"/>
    <w:rsid w:val="00FF3EE2"/>
    <w:rsid w:val="00FF3F5E"/>
    <w:rsid w:val="00FF4463"/>
    <w:rsid w:val="00FF4AD7"/>
    <w:rsid w:val="00FF4F8F"/>
    <w:rsid w:val="00FF4FA7"/>
    <w:rsid w:val="00FF54ED"/>
    <w:rsid w:val="00FF5643"/>
    <w:rsid w:val="00FF5E0F"/>
    <w:rsid w:val="00FF6038"/>
    <w:rsid w:val="00FF6065"/>
    <w:rsid w:val="00FF6B43"/>
    <w:rsid w:val="00FF7027"/>
    <w:rsid w:val="00FF732A"/>
    <w:rsid w:val="00FF7502"/>
    <w:rsid w:val="00FF751A"/>
    <w:rsid w:val="00FF781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0F9756"/>
  <w15:docId w15:val="{013FF181-C493-490B-8D4B-10071F4D2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004"/>
    <w:rPr>
      <w:sz w:val="22"/>
    </w:rPr>
  </w:style>
  <w:style w:type="paragraph" w:styleId="Titre1">
    <w:name w:val="heading 1"/>
    <w:basedOn w:val="Paragraphedeliste"/>
    <w:next w:val="Normal"/>
    <w:qFormat/>
    <w:rsid w:val="009B1941"/>
    <w:pPr>
      <w:spacing w:before="360" w:after="360"/>
      <w:ind w:left="0"/>
      <w:outlineLvl w:val="0"/>
    </w:pPr>
    <w:rPr>
      <w:b/>
      <w:caps/>
      <w:szCs w:val="22"/>
      <w:u w:val="single"/>
    </w:rPr>
  </w:style>
  <w:style w:type="paragraph" w:styleId="Titre2">
    <w:name w:val="heading 2"/>
    <w:basedOn w:val="Paragraphedeliste"/>
    <w:next w:val="Normal"/>
    <w:link w:val="Titre2Car"/>
    <w:uiPriority w:val="9"/>
    <w:unhideWhenUsed/>
    <w:qFormat/>
    <w:rsid w:val="009B1941"/>
    <w:pPr>
      <w:spacing w:before="360" w:after="360"/>
      <w:ind w:left="0"/>
      <w:outlineLvl w:val="1"/>
    </w:pPr>
    <w:rPr>
      <w:b/>
      <w:caps/>
    </w:rPr>
  </w:style>
  <w:style w:type="paragraph" w:styleId="Titre3">
    <w:name w:val="heading 3"/>
    <w:basedOn w:val="Titre2"/>
    <w:next w:val="Normal"/>
    <w:link w:val="Titre3Car"/>
    <w:uiPriority w:val="9"/>
    <w:unhideWhenUsed/>
    <w:qFormat/>
    <w:rsid w:val="00B137B6"/>
    <w:pPr>
      <w:outlineLvl w:val="2"/>
    </w:pPr>
    <w:rPr>
      <w:b w:val="0"/>
      <w:u w:val="single"/>
    </w:rPr>
  </w:style>
  <w:style w:type="paragraph" w:styleId="Titre4">
    <w:name w:val="heading 4"/>
    <w:basedOn w:val="Titre3"/>
    <w:next w:val="Normal"/>
    <w:link w:val="Titre4Car"/>
    <w:uiPriority w:val="9"/>
    <w:unhideWhenUsed/>
    <w:qFormat/>
    <w:rsid w:val="00A9649A"/>
    <w:pPr>
      <w:outlineLvl w:val="3"/>
    </w:pPr>
    <w:rPr>
      <w:u w:val="none"/>
    </w:rPr>
  </w:style>
  <w:style w:type="paragraph" w:styleId="Titre5">
    <w:name w:val="heading 5"/>
    <w:basedOn w:val="Normal"/>
    <w:next w:val="Normal"/>
    <w:link w:val="Titre5Car"/>
    <w:uiPriority w:val="9"/>
    <w:unhideWhenUsed/>
    <w:qFormat/>
    <w:rsid w:val="00563DB0"/>
    <w:pPr>
      <w:keepNext/>
      <w:keepLines/>
      <w:numPr>
        <w:numId w:val="5"/>
      </w:numPr>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E5500"/>
    <w:pPr>
      <w:tabs>
        <w:tab w:val="center" w:pos="4536"/>
        <w:tab w:val="right" w:pos="9072"/>
      </w:tabs>
    </w:pPr>
  </w:style>
  <w:style w:type="paragraph" w:styleId="Pieddepage">
    <w:name w:val="footer"/>
    <w:basedOn w:val="Normal"/>
    <w:link w:val="PieddepageCar"/>
    <w:uiPriority w:val="99"/>
    <w:semiHidden/>
    <w:rsid w:val="002E5500"/>
    <w:pPr>
      <w:tabs>
        <w:tab w:val="center" w:pos="4536"/>
        <w:tab w:val="right" w:pos="9072"/>
      </w:tabs>
    </w:pPr>
  </w:style>
  <w:style w:type="paragraph" w:customStyle="1" w:styleId="RAadres">
    <w:name w:val="RA_adres"/>
    <w:basedOn w:val="Normal"/>
    <w:next w:val="Normal"/>
    <w:rsid w:val="002E5500"/>
    <w:pPr>
      <w:ind w:left="5103"/>
    </w:pPr>
    <w:rPr>
      <w:sz w:val="24"/>
    </w:rPr>
  </w:style>
  <w:style w:type="paragraph" w:customStyle="1" w:styleId="RAdestinataire">
    <w:name w:val="RA_destinataire"/>
    <w:basedOn w:val="Normal"/>
    <w:rsid w:val="002E5500"/>
    <w:pPr>
      <w:ind w:left="5103"/>
    </w:pPr>
    <w:rPr>
      <w:b/>
    </w:rPr>
  </w:style>
  <w:style w:type="paragraph" w:customStyle="1" w:styleId="RADateCourrier">
    <w:name w:val="RA_DateCourrier"/>
    <w:basedOn w:val="Normal"/>
    <w:next w:val="Normal"/>
    <w:rsid w:val="002E5500"/>
    <w:pPr>
      <w:ind w:left="5103"/>
    </w:pPr>
    <w:rPr>
      <w:sz w:val="24"/>
    </w:rPr>
  </w:style>
  <w:style w:type="paragraph" w:customStyle="1" w:styleId="RAFormuledIntroduction">
    <w:name w:val="RA_Formuled'Introduction"/>
    <w:basedOn w:val="Normal"/>
    <w:next w:val="Normal"/>
    <w:rsid w:val="002E5500"/>
    <w:rPr>
      <w:sz w:val="24"/>
    </w:rPr>
  </w:style>
  <w:style w:type="paragraph" w:customStyle="1" w:styleId="RAFormulePolitesse">
    <w:name w:val="RA_FormulePolitesse"/>
    <w:basedOn w:val="Normal"/>
    <w:next w:val="Normal"/>
    <w:rsid w:val="002E5500"/>
    <w:rPr>
      <w:sz w:val="24"/>
    </w:rPr>
  </w:style>
  <w:style w:type="paragraph" w:customStyle="1" w:styleId="RANosRfrences">
    <w:name w:val="RA_NosRéférences"/>
    <w:basedOn w:val="Normal"/>
    <w:next w:val="Normal"/>
    <w:rsid w:val="002E5500"/>
    <w:rPr>
      <w:b/>
      <w:i/>
      <w:sz w:val="24"/>
    </w:rPr>
  </w:style>
  <w:style w:type="paragraph" w:customStyle="1" w:styleId="RASignature">
    <w:name w:val="RA_Signature"/>
    <w:basedOn w:val="Normal"/>
    <w:next w:val="Normal"/>
    <w:rsid w:val="002E5500"/>
    <w:pPr>
      <w:ind w:left="5103"/>
    </w:pPr>
    <w:rPr>
      <w:sz w:val="24"/>
    </w:rPr>
  </w:style>
  <w:style w:type="paragraph" w:customStyle="1" w:styleId="RATitreActe">
    <w:name w:val="RA_Titre_Acte"/>
    <w:basedOn w:val="Normal"/>
    <w:next w:val="Normal"/>
    <w:rsid w:val="002E5500"/>
    <w:pPr>
      <w:jc w:val="center"/>
    </w:pPr>
    <w:rPr>
      <w:rFonts w:ascii="Arial" w:hAnsi="Arial"/>
      <w:b/>
      <w:sz w:val="24"/>
    </w:rPr>
  </w:style>
  <w:style w:type="paragraph" w:customStyle="1" w:styleId="RAVosRfrences">
    <w:name w:val="RA_VosRéférences"/>
    <w:basedOn w:val="Normal"/>
    <w:next w:val="Normal"/>
    <w:rsid w:val="002E5500"/>
    <w:rPr>
      <w:sz w:val="24"/>
    </w:rPr>
  </w:style>
  <w:style w:type="paragraph" w:customStyle="1" w:styleId="RACitationArticles">
    <w:name w:val="RA_Citation_Articles"/>
    <w:basedOn w:val="Normal"/>
    <w:next w:val="Normal"/>
    <w:rsid w:val="002E5500"/>
    <w:rPr>
      <w:i/>
      <w:sz w:val="16"/>
    </w:rPr>
  </w:style>
  <w:style w:type="paragraph" w:customStyle="1" w:styleId="RAEnMajuscules">
    <w:name w:val="RA_En_Majuscules"/>
    <w:basedOn w:val="Normal"/>
    <w:next w:val="Normal"/>
    <w:rsid w:val="002E5500"/>
    <w:rPr>
      <w:caps/>
      <w:sz w:val="24"/>
    </w:rPr>
  </w:style>
  <w:style w:type="paragraph" w:customStyle="1" w:styleId="Stylegras">
    <w:name w:val="Style gras"/>
    <w:basedOn w:val="Normal"/>
    <w:rsid w:val="002E5500"/>
    <w:rPr>
      <w:b/>
      <w:sz w:val="24"/>
    </w:rPr>
  </w:style>
  <w:style w:type="paragraph" w:customStyle="1" w:styleId="RAinitiales">
    <w:name w:val="RA_initiales"/>
    <w:basedOn w:val="Normal"/>
    <w:next w:val="Normal"/>
    <w:rsid w:val="002E5500"/>
    <w:rPr>
      <w:sz w:val="24"/>
    </w:rPr>
  </w:style>
  <w:style w:type="paragraph" w:customStyle="1" w:styleId="RAMontantMiseprix">
    <w:name w:val="RA_Montant_Miseàprix"/>
    <w:basedOn w:val="Normal"/>
    <w:next w:val="Normal"/>
    <w:rsid w:val="002E5500"/>
    <w:rPr>
      <w:b/>
      <w:sz w:val="24"/>
    </w:rPr>
  </w:style>
  <w:style w:type="paragraph" w:customStyle="1" w:styleId="RARfrencesdudossier">
    <w:name w:val="RA_Références du dossier"/>
    <w:basedOn w:val="Normal"/>
    <w:next w:val="Normal"/>
    <w:rsid w:val="002E5500"/>
    <w:rPr>
      <w:b/>
      <w:i/>
      <w:sz w:val="24"/>
    </w:rPr>
  </w:style>
  <w:style w:type="paragraph" w:customStyle="1" w:styleId="RATamponduCabinet">
    <w:name w:val="RA_Tampon du Cabinet"/>
    <w:basedOn w:val="Normal"/>
    <w:next w:val="Normal"/>
    <w:rsid w:val="002E5500"/>
    <w:rPr>
      <w:sz w:val="24"/>
    </w:rPr>
  </w:style>
  <w:style w:type="paragraph" w:customStyle="1" w:styleId="RATitreFormule">
    <w:name w:val="RA_Titre_Formule"/>
    <w:basedOn w:val="Normal"/>
    <w:next w:val="Normal"/>
    <w:rsid w:val="002E5500"/>
    <w:rPr>
      <w:b/>
      <w:sz w:val="24"/>
      <w:u w:val="single"/>
    </w:rPr>
  </w:style>
  <w:style w:type="paragraph" w:customStyle="1" w:styleId="Article">
    <w:name w:val="Article"/>
    <w:basedOn w:val="Normal"/>
    <w:next w:val="Normal"/>
    <w:rsid w:val="002E5500"/>
    <w:rPr>
      <w:b/>
    </w:rPr>
  </w:style>
  <w:style w:type="paragraph" w:customStyle="1" w:styleId="RAEntteTribunal">
    <w:name w:val="RA_EntêteTribunal"/>
    <w:basedOn w:val="Normal"/>
    <w:next w:val="Normal"/>
    <w:rsid w:val="002E5500"/>
    <w:pPr>
      <w:jc w:val="center"/>
    </w:pPr>
    <w:rPr>
      <w:b/>
      <w:sz w:val="24"/>
    </w:rPr>
  </w:style>
  <w:style w:type="paragraph" w:customStyle="1" w:styleId="RARsolution">
    <w:name w:val="RA_Résolution"/>
    <w:basedOn w:val="Normal"/>
    <w:next w:val="Normal"/>
    <w:rsid w:val="002E5500"/>
    <w:rPr>
      <w:b/>
    </w:rPr>
  </w:style>
  <w:style w:type="paragraph" w:customStyle="1" w:styleId="RATitrePolyActe">
    <w:name w:val="RA_Titre_PolyActe"/>
    <w:basedOn w:val="Normal"/>
    <w:rsid w:val="00C466CE"/>
    <w:pPr>
      <w:pBdr>
        <w:top w:val="single" w:sz="4" w:space="1" w:color="auto"/>
        <w:left w:val="single" w:sz="4" w:space="4" w:color="auto"/>
        <w:bottom w:val="single" w:sz="4" w:space="1" w:color="auto"/>
        <w:right w:val="single" w:sz="4" w:space="4" w:color="auto"/>
      </w:pBdr>
      <w:shd w:val="clear" w:color="auto" w:fill="F2F2F2"/>
      <w:jc w:val="center"/>
    </w:pPr>
    <w:rPr>
      <w:b/>
      <w:bCs/>
      <w:smallCaps/>
      <w:color w:val="000000"/>
      <w:sz w:val="32"/>
      <w:szCs w:val="32"/>
    </w:rPr>
  </w:style>
  <w:style w:type="paragraph" w:customStyle="1" w:styleId="Stylegrascentr">
    <w:name w:val="Style gras centré"/>
    <w:basedOn w:val="Normal"/>
    <w:next w:val="Normal"/>
    <w:rsid w:val="002E5500"/>
    <w:pPr>
      <w:jc w:val="center"/>
    </w:pPr>
    <w:rPr>
      <w:b/>
    </w:rPr>
  </w:style>
  <w:style w:type="paragraph" w:customStyle="1" w:styleId="RASignataire2">
    <w:name w:val="RA_Signataire_2"/>
    <w:basedOn w:val="Normal"/>
    <w:rsid w:val="002E5500"/>
    <w:pPr>
      <w:tabs>
        <w:tab w:val="right" w:pos="8959"/>
      </w:tabs>
    </w:pPr>
  </w:style>
  <w:style w:type="paragraph" w:customStyle="1" w:styleId="RASignataire3">
    <w:name w:val="RA_Signataire_3"/>
    <w:basedOn w:val="Normal"/>
    <w:rsid w:val="002E5500"/>
    <w:pPr>
      <w:tabs>
        <w:tab w:val="center" w:pos="4536"/>
        <w:tab w:val="right" w:pos="8959"/>
      </w:tabs>
    </w:pPr>
  </w:style>
  <w:style w:type="paragraph" w:customStyle="1" w:styleId="RaTableau2Col">
    <w:name w:val="Ra_Tableau_2Col"/>
    <w:basedOn w:val="Normal"/>
    <w:rsid w:val="002E5500"/>
    <w:pPr>
      <w:tabs>
        <w:tab w:val="right" w:leader="dot" w:pos="8505"/>
      </w:tabs>
    </w:pPr>
  </w:style>
  <w:style w:type="paragraph" w:customStyle="1" w:styleId="Sautsectionavecsautdepage">
    <w:name w:val="Saut section avec saut de page"/>
    <w:basedOn w:val="Normal"/>
    <w:next w:val="Normal"/>
    <w:rsid w:val="002E5500"/>
  </w:style>
  <w:style w:type="character" w:customStyle="1" w:styleId="En-tteCar">
    <w:name w:val="En-tête Car"/>
    <w:basedOn w:val="Policepardfaut"/>
    <w:link w:val="En-tte"/>
    <w:rsid w:val="00C24E9D"/>
    <w:rPr>
      <w:sz w:val="24"/>
    </w:rPr>
  </w:style>
  <w:style w:type="paragraph" w:styleId="Paragraphedeliste">
    <w:name w:val="List Paragraph"/>
    <w:aliases w:val="Liste à puce,Légende image,Liste ࠰uce,L駥nde image"/>
    <w:basedOn w:val="Normal"/>
    <w:link w:val="ParagraphedelisteCar"/>
    <w:uiPriority w:val="34"/>
    <w:qFormat/>
    <w:rsid w:val="007D0D9A"/>
    <w:pPr>
      <w:ind w:left="708"/>
    </w:pPr>
    <w:rPr>
      <w:szCs w:val="24"/>
    </w:rPr>
  </w:style>
  <w:style w:type="character" w:customStyle="1" w:styleId="Titre2Car">
    <w:name w:val="Titre 2 Car"/>
    <w:basedOn w:val="Policepardfaut"/>
    <w:link w:val="Titre2"/>
    <w:uiPriority w:val="9"/>
    <w:rsid w:val="009B1941"/>
    <w:rPr>
      <w:b/>
      <w:caps/>
      <w:sz w:val="22"/>
      <w:szCs w:val="24"/>
    </w:rPr>
  </w:style>
  <w:style w:type="character" w:customStyle="1" w:styleId="Titre3Car">
    <w:name w:val="Titre 3 Car"/>
    <w:basedOn w:val="Policepardfaut"/>
    <w:link w:val="Titre3"/>
    <w:uiPriority w:val="9"/>
    <w:rsid w:val="00B137B6"/>
    <w:rPr>
      <w:caps/>
      <w:sz w:val="22"/>
      <w:szCs w:val="24"/>
      <w:u w:val="single"/>
    </w:rPr>
  </w:style>
  <w:style w:type="character" w:styleId="Lienhypertexte">
    <w:name w:val="Hyperlink"/>
    <w:basedOn w:val="Policepardfaut"/>
    <w:uiPriority w:val="99"/>
    <w:rsid w:val="000B6DAD"/>
    <w:rPr>
      <w:color w:val="0000FF"/>
      <w:u w:val="single"/>
    </w:rPr>
  </w:style>
  <w:style w:type="paragraph" w:customStyle="1" w:styleId="Default">
    <w:name w:val="Default"/>
    <w:rsid w:val="000B6DAD"/>
    <w:pPr>
      <w:autoSpaceDE w:val="0"/>
      <w:autoSpaceDN w:val="0"/>
      <w:adjustRightInd w:val="0"/>
    </w:pPr>
    <w:rPr>
      <w:color w:val="000000"/>
      <w:sz w:val="24"/>
      <w:szCs w:val="24"/>
    </w:rPr>
  </w:style>
  <w:style w:type="paragraph" w:styleId="Explorateurdedocuments">
    <w:name w:val="Document Map"/>
    <w:basedOn w:val="Normal"/>
    <w:link w:val="ExplorateurdedocumentsCar"/>
    <w:uiPriority w:val="99"/>
    <w:semiHidden/>
    <w:unhideWhenUsed/>
    <w:rsid w:val="004C5819"/>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C5819"/>
    <w:rPr>
      <w:rFonts w:ascii="Tahoma" w:hAnsi="Tahoma" w:cs="Tahoma"/>
      <w:sz w:val="16"/>
      <w:szCs w:val="16"/>
    </w:rPr>
  </w:style>
  <w:style w:type="paragraph" w:customStyle="1" w:styleId="Pices">
    <w:name w:val="Pièces"/>
    <w:basedOn w:val="Paragraphedeliste"/>
    <w:qFormat/>
    <w:rsid w:val="009A2F88"/>
    <w:pPr>
      <w:tabs>
        <w:tab w:val="left" w:pos="709"/>
      </w:tabs>
      <w:spacing w:before="60" w:after="60"/>
      <w:ind w:left="0"/>
    </w:pPr>
  </w:style>
  <w:style w:type="numbering" w:customStyle="1" w:styleId="Picecorps">
    <w:name w:val="Pièce (corps)"/>
    <w:uiPriority w:val="99"/>
    <w:rsid w:val="00F40418"/>
    <w:pPr>
      <w:numPr>
        <w:numId w:val="1"/>
      </w:numPr>
    </w:pPr>
  </w:style>
  <w:style w:type="paragraph" w:customStyle="1" w:styleId="Titredesection">
    <w:name w:val="Titre de section"/>
    <w:basedOn w:val="Normal"/>
    <w:qFormat/>
    <w:rsid w:val="00CE075F"/>
    <w:pPr>
      <w:pBdr>
        <w:top w:val="single" w:sz="4" w:space="2" w:color="auto"/>
        <w:left w:val="single" w:sz="4" w:space="0" w:color="auto"/>
        <w:bottom w:val="single" w:sz="4" w:space="2" w:color="auto"/>
        <w:right w:val="single" w:sz="4" w:space="0" w:color="auto"/>
      </w:pBdr>
      <w:shd w:val="clear" w:color="auto" w:fill="F2F2F2"/>
      <w:jc w:val="center"/>
    </w:pPr>
    <w:rPr>
      <w:b/>
    </w:rPr>
  </w:style>
  <w:style w:type="character" w:customStyle="1" w:styleId="PieddepageCar">
    <w:name w:val="Pied de page Car"/>
    <w:basedOn w:val="Policepardfaut"/>
    <w:link w:val="Pieddepage"/>
    <w:uiPriority w:val="99"/>
    <w:semiHidden/>
    <w:rsid w:val="008D563F"/>
    <w:rPr>
      <w:sz w:val="22"/>
    </w:rPr>
  </w:style>
  <w:style w:type="paragraph" w:customStyle="1" w:styleId="Picescorps">
    <w:name w:val="Pièces (corps)"/>
    <w:basedOn w:val="Paragraphedeliste"/>
    <w:qFormat/>
    <w:rsid w:val="00A9649A"/>
    <w:pPr>
      <w:numPr>
        <w:numId w:val="2"/>
      </w:numPr>
      <w:jc w:val="both"/>
    </w:pPr>
    <w:rPr>
      <w:i/>
    </w:rPr>
  </w:style>
  <w:style w:type="character" w:customStyle="1" w:styleId="Titre4Car">
    <w:name w:val="Titre 4 Car"/>
    <w:basedOn w:val="Policepardfaut"/>
    <w:link w:val="Titre4"/>
    <w:uiPriority w:val="9"/>
    <w:rsid w:val="00A9649A"/>
    <w:rPr>
      <w:caps/>
      <w:sz w:val="22"/>
      <w:szCs w:val="24"/>
    </w:rPr>
  </w:style>
  <w:style w:type="character" w:styleId="lev">
    <w:name w:val="Strong"/>
    <w:basedOn w:val="Policepardfaut"/>
    <w:uiPriority w:val="22"/>
    <w:qFormat/>
    <w:rsid w:val="006078A3"/>
    <w:rPr>
      <w:b/>
      <w:bCs/>
    </w:rPr>
  </w:style>
  <w:style w:type="character" w:customStyle="1" w:styleId="verdana">
    <w:name w:val="verdana"/>
    <w:basedOn w:val="Policepardfaut"/>
    <w:rsid w:val="006078A3"/>
  </w:style>
  <w:style w:type="character" w:styleId="Marquedecommentaire">
    <w:name w:val="annotation reference"/>
    <w:basedOn w:val="Policepardfaut"/>
    <w:uiPriority w:val="99"/>
    <w:semiHidden/>
    <w:unhideWhenUsed/>
    <w:rsid w:val="002E3D71"/>
    <w:rPr>
      <w:sz w:val="16"/>
      <w:szCs w:val="16"/>
    </w:rPr>
  </w:style>
  <w:style w:type="paragraph" w:styleId="Commentaire">
    <w:name w:val="annotation text"/>
    <w:basedOn w:val="Normal"/>
    <w:link w:val="CommentaireCar"/>
    <w:uiPriority w:val="99"/>
    <w:unhideWhenUsed/>
    <w:rsid w:val="002E3D71"/>
    <w:rPr>
      <w:sz w:val="20"/>
    </w:rPr>
  </w:style>
  <w:style w:type="character" w:customStyle="1" w:styleId="CommentaireCar">
    <w:name w:val="Commentaire Car"/>
    <w:basedOn w:val="Policepardfaut"/>
    <w:link w:val="Commentaire"/>
    <w:uiPriority w:val="99"/>
    <w:rsid w:val="002E3D71"/>
  </w:style>
  <w:style w:type="paragraph" w:styleId="Objetducommentaire">
    <w:name w:val="annotation subject"/>
    <w:basedOn w:val="Commentaire"/>
    <w:next w:val="Commentaire"/>
    <w:link w:val="ObjetducommentaireCar"/>
    <w:uiPriority w:val="99"/>
    <w:semiHidden/>
    <w:unhideWhenUsed/>
    <w:rsid w:val="002E3D71"/>
    <w:rPr>
      <w:b/>
      <w:bCs/>
    </w:rPr>
  </w:style>
  <w:style w:type="character" w:customStyle="1" w:styleId="ObjetducommentaireCar">
    <w:name w:val="Objet du commentaire Car"/>
    <w:basedOn w:val="CommentaireCar"/>
    <w:link w:val="Objetducommentaire"/>
    <w:uiPriority w:val="99"/>
    <w:semiHidden/>
    <w:rsid w:val="002E3D71"/>
    <w:rPr>
      <w:b/>
      <w:bCs/>
    </w:rPr>
  </w:style>
  <w:style w:type="paragraph" w:styleId="Textedebulles">
    <w:name w:val="Balloon Text"/>
    <w:basedOn w:val="Normal"/>
    <w:link w:val="TextedebullesCar"/>
    <w:uiPriority w:val="99"/>
    <w:semiHidden/>
    <w:unhideWhenUsed/>
    <w:rsid w:val="002E3D71"/>
    <w:rPr>
      <w:rFonts w:ascii="Tahoma" w:hAnsi="Tahoma" w:cs="Tahoma"/>
      <w:sz w:val="16"/>
      <w:szCs w:val="16"/>
    </w:rPr>
  </w:style>
  <w:style w:type="character" w:customStyle="1" w:styleId="TextedebullesCar">
    <w:name w:val="Texte de bulles Car"/>
    <w:basedOn w:val="Policepardfaut"/>
    <w:link w:val="Textedebulles"/>
    <w:uiPriority w:val="99"/>
    <w:semiHidden/>
    <w:rsid w:val="002E3D71"/>
    <w:rPr>
      <w:rFonts w:ascii="Tahoma" w:hAnsi="Tahoma" w:cs="Tahoma"/>
      <w:sz w:val="16"/>
      <w:szCs w:val="16"/>
    </w:rPr>
  </w:style>
  <w:style w:type="character" w:customStyle="1" w:styleId="bold">
    <w:name w:val="bold"/>
    <w:basedOn w:val="Policepardfaut"/>
    <w:rsid w:val="002E3D71"/>
  </w:style>
  <w:style w:type="character" w:customStyle="1" w:styleId="hit">
    <w:name w:val="hit"/>
    <w:basedOn w:val="Policepardfaut"/>
    <w:rsid w:val="002E3D71"/>
  </w:style>
  <w:style w:type="paragraph" w:styleId="NormalWeb">
    <w:name w:val="Normal (Web)"/>
    <w:basedOn w:val="Normal"/>
    <w:uiPriority w:val="99"/>
    <w:unhideWhenUsed/>
    <w:rsid w:val="007650F4"/>
    <w:pPr>
      <w:spacing w:before="100" w:beforeAutospacing="1" w:after="100" w:afterAutospacing="1"/>
    </w:pPr>
    <w:rPr>
      <w:sz w:val="24"/>
      <w:szCs w:val="24"/>
    </w:rPr>
  </w:style>
  <w:style w:type="paragraph" w:customStyle="1" w:styleId="spip">
    <w:name w:val="spip"/>
    <w:basedOn w:val="Normal"/>
    <w:rsid w:val="005B2436"/>
    <w:pPr>
      <w:spacing w:before="100" w:beforeAutospacing="1" w:after="100" w:afterAutospacing="1"/>
    </w:pPr>
    <w:rPr>
      <w:sz w:val="24"/>
      <w:szCs w:val="24"/>
    </w:rPr>
  </w:style>
  <w:style w:type="paragraph" w:styleId="Notedefin">
    <w:name w:val="endnote text"/>
    <w:basedOn w:val="Normal"/>
    <w:link w:val="NotedefinCar"/>
    <w:semiHidden/>
    <w:rsid w:val="00B82B35"/>
    <w:rPr>
      <w:sz w:val="24"/>
    </w:rPr>
  </w:style>
  <w:style w:type="character" w:customStyle="1" w:styleId="NotedefinCar">
    <w:name w:val="Note de fin Car"/>
    <w:basedOn w:val="Policepardfaut"/>
    <w:link w:val="Notedefin"/>
    <w:semiHidden/>
    <w:rsid w:val="00B82B35"/>
    <w:rPr>
      <w:sz w:val="24"/>
    </w:rPr>
  </w:style>
  <w:style w:type="character" w:styleId="Lienhypertextesuivivisit">
    <w:name w:val="FollowedHyperlink"/>
    <w:basedOn w:val="Policepardfaut"/>
    <w:uiPriority w:val="99"/>
    <w:semiHidden/>
    <w:unhideWhenUsed/>
    <w:rsid w:val="004122DC"/>
    <w:rPr>
      <w:color w:val="800080"/>
      <w:u w:val="single"/>
    </w:rPr>
  </w:style>
  <w:style w:type="character" w:customStyle="1" w:styleId="italic">
    <w:name w:val="italic"/>
    <w:basedOn w:val="Policepardfaut"/>
    <w:rsid w:val="00D92C81"/>
  </w:style>
  <w:style w:type="paragraph" w:styleId="Listepuces">
    <w:name w:val="List Bullet"/>
    <w:basedOn w:val="Normal"/>
    <w:uiPriority w:val="99"/>
    <w:unhideWhenUsed/>
    <w:rsid w:val="006B5C84"/>
    <w:pPr>
      <w:numPr>
        <w:numId w:val="3"/>
      </w:numPr>
      <w:contextualSpacing/>
    </w:pPr>
  </w:style>
  <w:style w:type="character" w:customStyle="1" w:styleId="info-insert1">
    <w:name w:val="info-insert1"/>
    <w:basedOn w:val="Policepardfaut"/>
    <w:rsid w:val="00723BD8"/>
    <w:rPr>
      <w:b w:val="0"/>
      <w:bCs w:val="0"/>
      <w:i w:val="0"/>
      <w:iCs w:val="0"/>
      <w:vanish w:val="0"/>
      <w:webHidden w:val="0"/>
      <w:color w:val="000000"/>
      <w:shd w:val="clear" w:color="auto" w:fill="E9EDFE"/>
      <w:specVanish w:val="0"/>
    </w:rPr>
  </w:style>
  <w:style w:type="table" w:styleId="Grilledutableau">
    <w:name w:val="Table Grid"/>
    <w:basedOn w:val="TableauNormal"/>
    <w:uiPriority w:val="39"/>
    <w:rsid w:val="00203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s">
    <w:name w:val="gras"/>
    <w:basedOn w:val="Policepardfaut"/>
    <w:rsid w:val="00AC6D2E"/>
  </w:style>
  <w:style w:type="character" w:customStyle="1" w:styleId="apple-converted-space">
    <w:name w:val="apple-converted-space"/>
    <w:basedOn w:val="Policepardfaut"/>
    <w:rsid w:val="00AC6D2E"/>
  </w:style>
  <w:style w:type="character" w:customStyle="1" w:styleId="ital">
    <w:name w:val="ital"/>
    <w:basedOn w:val="Policepardfaut"/>
    <w:rsid w:val="00AC6D2E"/>
  </w:style>
  <w:style w:type="paragraph" w:customStyle="1" w:styleId="court">
    <w:name w:val="court"/>
    <w:basedOn w:val="Normal"/>
    <w:rsid w:val="0028722B"/>
    <w:pPr>
      <w:spacing w:before="100" w:beforeAutospacing="1" w:after="100" w:afterAutospacing="1"/>
    </w:pPr>
    <w:rPr>
      <w:sz w:val="24"/>
      <w:szCs w:val="24"/>
    </w:rPr>
  </w:style>
  <w:style w:type="character" w:customStyle="1" w:styleId="LienInternet">
    <w:name w:val="Lien Internet"/>
    <w:basedOn w:val="Policepardfaut"/>
    <w:uiPriority w:val="99"/>
    <w:unhideWhenUsed/>
    <w:rsid w:val="00664AD4"/>
    <w:rPr>
      <w:rFonts w:cs="Times New Roman"/>
      <w:color w:val="0000FF"/>
      <w:u w:val="single"/>
    </w:rPr>
  </w:style>
  <w:style w:type="paragraph" w:styleId="Notedebasdepage">
    <w:name w:val="footnote text"/>
    <w:basedOn w:val="Normal"/>
    <w:link w:val="NotedebasdepageCar"/>
    <w:uiPriority w:val="99"/>
    <w:unhideWhenUsed/>
    <w:rsid w:val="000E3C3C"/>
    <w:rPr>
      <w:sz w:val="20"/>
    </w:rPr>
  </w:style>
  <w:style w:type="character" w:customStyle="1" w:styleId="NotedebasdepageCar">
    <w:name w:val="Note de bas de page Car"/>
    <w:basedOn w:val="Policepardfaut"/>
    <w:link w:val="Notedebasdepage"/>
    <w:uiPriority w:val="99"/>
    <w:rsid w:val="000E3C3C"/>
  </w:style>
  <w:style w:type="character" w:styleId="Appelnotedebasdep">
    <w:name w:val="footnote reference"/>
    <w:basedOn w:val="Policepardfaut"/>
    <w:uiPriority w:val="99"/>
    <w:unhideWhenUsed/>
    <w:rsid w:val="000E3C3C"/>
    <w:rPr>
      <w:vertAlign w:val="superscript"/>
    </w:rPr>
  </w:style>
  <w:style w:type="character" w:customStyle="1" w:styleId="Mentionnonrsolue1">
    <w:name w:val="Mention non résolue1"/>
    <w:basedOn w:val="Policepardfaut"/>
    <w:uiPriority w:val="99"/>
    <w:semiHidden/>
    <w:unhideWhenUsed/>
    <w:rsid w:val="00835423"/>
    <w:rPr>
      <w:color w:val="605E5C"/>
      <w:shd w:val="clear" w:color="auto" w:fill="E1DFDD"/>
    </w:rPr>
  </w:style>
  <w:style w:type="paragraph" w:customStyle="1" w:styleId="Listecouleur-Accent11">
    <w:name w:val="Liste couleur - Accent 11"/>
    <w:basedOn w:val="Normal"/>
    <w:uiPriority w:val="34"/>
    <w:qFormat/>
    <w:rsid w:val="002B5E8F"/>
    <w:pPr>
      <w:ind w:left="708"/>
    </w:pPr>
    <w:rPr>
      <w:szCs w:val="24"/>
    </w:rPr>
  </w:style>
  <w:style w:type="paragraph" w:customStyle="1" w:styleId="DZAppany">
    <w:name w:val="DZApp_any"/>
    <w:basedOn w:val="Normal"/>
    <w:rsid w:val="003D023A"/>
    <w:rPr>
      <w:sz w:val="24"/>
      <w:szCs w:val="24"/>
    </w:rPr>
  </w:style>
  <w:style w:type="character" w:customStyle="1" w:styleId="DZAppanyCharacter">
    <w:name w:val="DZApp_any Character"/>
    <w:basedOn w:val="Policepardfaut"/>
    <w:rsid w:val="003D023A"/>
    <w:rPr>
      <w:bdr w:val="none" w:sz="0" w:space="0" w:color="auto"/>
    </w:rPr>
  </w:style>
  <w:style w:type="paragraph" w:customStyle="1" w:styleId="DZAppoasis-mainh2">
    <w:name w:val="DZApp_oasis-main_h2"/>
    <w:basedOn w:val="Normal"/>
    <w:rsid w:val="003D023A"/>
    <w:rPr>
      <w:sz w:val="48"/>
      <w:szCs w:val="48"/>
    </w:rPr>
  </w:style>
  <w:style w:type="character" w:customStyle="1" w:styleId="DZAppoasis-mainh2Character">
    <w:name w:val="DZApp_oasis-main_h2 Character"/>
    <w:basedOn w:val="Policepardfaut"/>
    <w:rsid w:val="003D023A"/>
    <w:rPr>
      <w:sz w:val="48"/>
      <w:szCs w:val="48"/>
    </w:rPr>
  </w:style>
  <w:style w:type="paragraph" w:customStyle="1" w:styleId="DZAppoasis-mainh3">
    <w:name w:val="DZApp_oasis-main_h3"/>
    <w:basedOn w:val="Normal"/>
    <w:rsid w:val="003D023A"/>
    <w:rPr>
      <w:color w:val="B8252A"/>
      <w:sz w:val="36"/>
      <w:szCs w:val="36"/>
    </w:rPr>
  </w:style>
  <w:style w:type="character" w:customStyle="1" w:styleId="DZAppoasis-mainh3Character">
    <w:name w:val="DZApp_oasis-main_h3 Character"/>
    <w:basedOn w:val="Policepardfaut"/>
    <w:rsid w:val="003D023A"/>
    <w:rPr>
      <w:color w:val="B8252A"/>
      <w:sz w:val="36"/>
      <w:szCs w:val="36"/>
    </w:rPr>
  </w:style>
  <w:style w:type="paragraph" w:customStyle="1" w:styleId="CORPUSany">
    <w:name w:val="CORPUS_any"/>
    <w:basedOn w:val="Normal"/>
    <w:rsid w:val="00F254F3"/>
    <w:rPr>
      <w:rFonts w:ascii="Verdana" w:eastAsia="Verdana" w:hAnsi="Verdana" w:cs="Verdana"/>
      <w:color w:val="1B1B1B"/>
      <w:sz w:val="24"/>
      <w:szCs w:val="24"/>
    </w:rPr>
  </w:style>
  <w:style w:type="character" w:customStyle="1" w:styleId="CORPUSanyCharacter">
    <w:name w:val="CORPUS_any Character"/>
    <w:basedOn w:val="Policepardfaut"/>
    <w:rsid w:val="00F254F3"/>
    <w:rPr>
      <w:rFonts w:ascii="Verdana" w:eastAsia="Verdana" w:hAnsi="Verdana" w:cs="Verdana"/>
      <w:color w:val="1B1B1B"/>
    </w:rPr>
  </w:style>
  <w:style w:type="paragraph" w:customStyle="1" w:styleId="NIV6TITRE">
    <w:name w:val="NIV6 &gt; TITRE"/>
    <w:basedOn w:val="Normal"/>
    <w:rsid w:val="00F254F3"/>
    <w:rPr>
      <w:sz w:val="24"/>
      <w:szCs w:val="24"/>
    </w:rPr>
  </w:style>
  <w:style w:type="character" w:customStyle="1" w:styleId="NIV6TITRETIT-NUM">
    <w:name w:val="NIV6 &gt; TITRE &gt; TIT-NUM"/>
    <w:basedOn w:val="Policepardfaut"/>
    <w:rsid w:val="00F254F3"/>
    <w:rPr>
      <w:b/>
      <w:bCs/>
      <w:sz w:val="18"/>
      <w:szCs w:val="18"/>
    </w:rPr>
  </w:style>
  <w:style w:type="character" w:customStyle="1" w:styleId="NIV6TITRETIT-INTT">
    <w:name w:val="NIV6 &gt; TITRE &gt; TIT-INTT"/>
    <w:basedOn w:val="Policepardfaut"/>
    <w:rsid w:val="00F254F3"/>
    <w:rPr>
      <w:b/>
      <w:bCs/>
      <w:sz w:val="18"/>
      <w:szCs w:val="18"/>
    </w:rPr>
  </w:style>
  <w:style w:type="paragraph" w:customStyle="1" w:styleId="NIV7TITRE">
    <w:name w:val="NIV7 &gt; TITRE"/>
    <w:basedOn w:val="Normal"/>
    <w:rsid w:val="00F254F3"/>
    <w:rPr>
      <w:sz w:val="18"/>
      <w:szCs w:val="18"/>
    </w:rPr>
  </w:style>
  <w:style w:type="character" w:customStyle="1" w:styleId="NIV7TITRETIT-INTT">
    <w:name w:val="NIV7 &gt; TITRE &gt; TIT-INTT"/>
    <w:basedOn w:val="Policepardfaut"/>
    <w:rsid w:val="00F254F3"/>
  </w:style>
  <w:style w:type="paragraph" w:styleId="Rvision">
    <w:name w:val="Revision"/>
    <w:hidden/>
    <w:uiPriority w:val="99"/>
    <w:semiHidden/>
    <w:rsid w:val="00CC1327"/>
    <w:rPr>
      <w:sz w:val="22"/>
    </w:rPr>
  </w:style>
  <w:style w:type="character" w:customStyle="1" w:styleId="Mentionnonrsolue2">
    <w:name w:val="Mention non résolue2"/>
    <w:basedOn w:val="Policepardfaut"/>
    <w:uiPriority w:val="99"/>
    <w:semiHidden/>
    <w:unhideWhenUsed/>
    <w:rsid w:val="00B84E63"/>
    <w:rPr>
      <w:color w:val="605E5C"/>
      <w:shd w:val="clear" w:color="auto" w:fill="E1DFDD"/>
    </w:rPr>
  </w:style>
  <w:style w:type="character" w:customStyle="1" w:styleId="Titre5Car">
    <w:name w:val="Titre 5 Car"/>
    <w:basedOn w:val="Policepardfaut"/>
    <w:link w:val="Titre5"/>
    <w:uiPriority w:val="9"/>
    <w:rsid w:val="00563DB0"/>
    <w:rPr>
      <w:rFonts w:asciiTheme="majorHAnsi" w:eastAsiaTheme="majorEastAsia" w:hAnsiTheme="majorHAnsi" w:cstheme="majorBidi"/>
      <w:color w:val="365F91" w:themeColor="accent1" w:themeShade="BF"/>
      <w:sz w:val="22"/>
    </w:rPr>
  </w:style>
  <w:style w:type="character" w:customStyle="1" w:styleId="ParagraphedelisteCar">
    <w:name w:val="Paragraphe de liste Car"/>
    <w:aliases w:val="Liste à puce Car,Légende image Car,Liste ࠰uce Car,L駥nde image Car"/>
    <w:basedOn w:val="Policepardfaut"/>
    <w:link w:val="Paragraphedeliste"/>
    <w:uiPriority w:val="34"/>
    <w:locked/>
    <w:rsid w:val="00617A66"/>
    <w:rPr>
      <w:sz w:val="22"/>
      <w:szCs w:val="24"/>
    </w:rPr>
  </w:style>
  <w:style w:type="paragraph" w:styleId="En-ttedetabledesmatires">
    <w:name w:val="TOC Heading"/>
    <w:basedOn w:val="Titre1"/>
    <w:next w:val="Normal"/>
    <w:uiPriority w:val="39"/>
    <w:unhideWhenUsed/>
    <w:qFormat/>
    <w:rsid w:val="002C4816"/>
    <w:pPr>
      <w:keepNext/>
      <w:keepLines/>
      <w:spacing w:before="240" w:after="0" w:line="259" w:lineRule="auto"/>
      <w:outlineLvl w:val="9"/>
    </w:pPr>
    <w:rPr>
      <w:rFonts w:asciiTheme="majorHAnsi" w:eastAsiaTheme="majorEastAsia" w:hAnsiTheme="majorHAnsi" w:cstheme="majorBidi"/>
      <w:b w:val="0"/>
      <w:caps w:val="0"/>
      <w:color w:val="365F91" w:themeColor="accent1" w:themeShade="BF"/>
      <w:sz w:val="32"/>
      <w:szCs w:val="32"/>
      <w:u w:val="none"/>
    </w:rPr>
  </w:style>
  <w:style w:type="paragraph" w:styleId="TM1">
    <w:name w:val="toc 1"/>
    <w:basedOn w:val="Normal"/>
    <w:next w:val="Normal"/>
    <w:autoRedefine/>
    <w:uiPriority w:val="39"/>
    <w:unhideWhenUsed/>
    <w:rsid w:val="002C4816"/>
    <w:pPr>
      <w:spacing w:after="100"/>
    </w:pPr>
  </w:style>
  <w:style w:type="paragraph" w:styleId="TM2">
    <w:name w:val="toc 2"/>
    <w:basedOn w:val="Normal"/>
    <w:next w:val="Normal"/>
    <w:autoRedefine/>
    <w:uiPriority w:val="39"/>
    <w:unhideWhenUsed/>
    <w:rsid w:val="002C4816"/>
    <w:pPr>
      <w:spacing w:after="100"/>
      <w:ind w:left="220"/>
    </w:pPr>
  </w:style>
  <w:style w:type="paragraph" w:styleId="TM3">
    <w:name w:val="toc 3"/>
    <w:basedOn w:val="Normal"/>
    <w:next w:val="Normal"/>
    <w:autoRedefine/>
    <w:uiPriority w:val="39"/>
    <w:unhideWhenUsed/>
    <w:rsid w:val="002C4816"/>
    <w:pPr>
      <w:spacing w:after="100"/>
      <w:ind w:left="440"/>
    </w:pPr>
  </w:style>
  <w:style w:type="table" w:styleId="Grilledetableauclaire">
    <w:name w:val="Grid Table Light"/>
    <w:basedOn w:val="TableauNormal"/>
    <w:uiPriority w:val="99"/>
    <w:rsid w:val="001240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3">
    <w:name w:val="Plain Table 3"/>
    <w:basedOn w:val="TableauNormal"/>
    <w:uiPriority w:val="99"/>
    <w:rsid w:val="00835AF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tionnonrsolue3">
    <w:name w:val="Mention non résolue3"/>
    <w:basedOn w:val="Policepardfaut"/>
    <w:uiPriority w:val="99"/>
    <w:semiHidden/>
    <w:unhideWhenUsed/>
    <w:rsid w:val="001D72D4"/>
    <w:rPr>
      <w:color w:val="605E5C"/>
      <w:shd w:val="clear" w:color="auto" w:fill="E1DFDD"/>
    </w:rPr>
  </w:style>
  <w:style w:type="character" w:customStyle="1" w:styleId="Mentionnonrsolue4">
    <w:name w:val="Mention non résolue4"/>
    <w:basedOn w:val="Policepardfaut"/>
    <w:uiPriority w:val="99"/>
    <w:semiHidden/>
    <w:unhideWhenUsed/>
    <w:rsid w:val="005471B7"/>
    <w:rPr>
      <w:color w:val="605E5C"/>
      <w:shd w:val="clear" w:color="auto" w:fill="E1DFDD"/>
    </w:rPr>
  </w:style>
  <w:style w:type="character" w:customStyle="1" w:styleId="Mentionnonrsolue5">
    <w:name w:val="Mention non résolue5"/>
    <w:basedOn w:val="Policepardfaut"/>
    <w:uiPriority w:val="99"/>
    <w:semiHidden/>
    <w:unhideWhenUsed/>
    <w:rsid w:val="00E71333"/>
    <w:rPr>
      <w:color w:val="605E5C"/>
      <w:shd w:val="clear" w:color="auto" w:fill="E1DFDD"/>
    </w:rPr>
  </w:style>
  <w:style w:type="character" w:customStyle="1" w:styleId="Mentionnonrsolue6">
    <w:name w:val="Mention non résolue6"/>
    <w:basedOn w:val="Policepardfaut"/>
    <w:uiPriority w:val="99"/>
    <w:semiHidden/>
    <w:unhideWhenUsed/>
    <w:rsid w:val="00C22310"/>
    <w:rPr>
      <w:color w:val="605E5C"/>
      <w:shd w:val="clear" w:color="auto" w:fill="E1DFDD"/>
    </w:rPr>
  </w:style>
  <w:style w:type="character" w:customStyle="1" w:styleId="Mentionnonrsolue7">
    <w:name w:val="Mention non résolue7"/>
    <w:basedOn w:val="Policepardfaut"/>
    <w:uiPriority w:val="99"/>
    <w:semiHidden/>
    <w:unhideWhenUsed/>
    <w:rsid w:val="00CD4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99548">
      <w:bodyDiv w:val="1"/>
      <w:marLeft w:val="0"/>
      <w:marRight w:val="0"/>
      <w:marTop w:val="0"/>
      <w:marBottom w:val="0"/>
      <w:divBdr>
        <w:top w:val="none" w:sz="0" w:space="0" w:color="auto"/>
        <w:left w:val="none" w:sz="0" w:space="0" w:color="auto"/>
        <w:bottom w:val="none" w:sz="0" w:space="0" w:color="auto"/>
        <w:right w:val="none" w:sz="0" w:space="0" w:color="auto"/>
      </w:divBdr>
    </w:div>
    <w:div w:id="292373300">
      <w:bodyDiv w:val="1"/>
      <w:marLeft w:val="0"/>
      <w:marRight w:val="0"/>
      <w:marTop w:val="0"/>
      <w:marBottom w:val="0"/>
      <w:divBdr>
        <w:top w:val="none" w:sz="0" w:space="0" w:color="auto"/>
        <w:left w:val="none" w:sz="0" w:space="0" w:color="auto"/>
        <w:bottom w:val="none" w:sz="0" w:space="0" w:color="auto"/>
        <w:right w:val="none" w:sz="0" w:space="0" w:color="auto"/>
      </w:divBdr>
    </w:div>
    <w:div w:id="362051488">
      <w:bodyDiv w:val="1"/>
      <w:marLeft w:val="0"/>
      <w:marRight w:val="0"/>
      <w:marTop w:val="0"/>
      <w:marBottom w:val="0"/>
      <w:divBdr>
        <w:top w:val="none" w:sz="0" w:space="0" w:color="auto"/>
        <w:left w:val="none" w:sz="0" w:space="0" w:color="auto"/>
        <w:bottom w:val="none" w:sz="0" w:space="0" w:color="auto"/>
        <w:right w:val="none" w:sz="0" w:space="0" w:color="auto"/>
      </w:divBdr>
    </w:div>
    <w:div w:id="436750534">
      <w:bodyDiv w:val="1"/>
      <w:marLeft w:val="0"/>
      <w:marRight w:val="0"/>
      <w:marTop w:val="0"/>
      <w:marBottom w:val="0"/>
      <w:divBdr>
        <w:top w:val="none" w:sz="0" w:space="0" w:color="auto"/>
        <w:left w:val="none" w:sz="0" w:space="0" w:color="auto"/>
        <w:bottom w:val="none" w:sz="0" w:space="0" w:color="auto"/>
        <w:right w:val="none" w:sz="0" w:space="0" w:color="auto"/>
      </w:divBdr>
      <w:divsChild>
        <w:div w:id="935092114">
          <w:marLeft w:val="0"/>
          <w:marRight w:val="0"/>
          <w:marTop w:val="0"/>
          <w:marBottom w:val="0"/>
          <w:divBdr>
            <w:top w:val="none" w:sz="0" w:space="0" w:color="auto"/>
            <w:left w:val="none" w:sz="0" w:space="0" w:color="auto"/>
            <w:bottom w:val="none" w:sz="0" w:space="0" w:color="auto"/>
            <w:right w:val="none" w:sz="0" w:space="0" w:color="auto"/>
          </w:divBdr>
        </w:div>
      </w:divsChild>
    </w:div>
    <w:div w:id="573593154">
      <w:bodyDiv w:val="1"/>
      <w:marLeft w:val="0"/>
      <w:marRight w:val="0"/>
      <w:marTop w:val="0"/>
      <w:marBottom w:val="0"/>
      <w:divBdr>
        <w:top w:val="none" w:sz="0" w:space="0" w:color="auto"/>
        <w:left w:val="none" w:sz="0" w:space="0" w:color="auto"/>
        <w:bottom w:val="none" w:sz="0" w:space="0" w:color="auto"/>
        <w:right w:val="none" w:sz="0" w:space="0" w:color="auto"/>
      </w:divBdr>
    </w:div>
    <w:div w:id="624893469">
      <w:bodyDiv w:val="1"/>
      <w:marLeft w:val="0"/>
      <w:marRight w:val="0"/>
      <w:marTop w:val="0"/>
      <w:marBottom w:val="0"/>
      <w:divBdr>
        <w:top w:val="none" w:sz="0" w:space="0" w:color="auto"/>
        <w:left w:val="none" w:sz="0" w:space="0" w:color="auto"/>
        <w:bottom w:val="none" w:sz="0" w:space="0" w:color="auto"/>
        <w:right w:val="none" w:sz="0" w:space="0" w:color="auto"/>
      </w:divBdr>
    </w:div>
    <w:div w:id="709960576">
      <w:bodyDiv w:val="1"/>
      <w:marLeft w:val="0"/>
      <w:marRight w:val="0"/>
      <w:marTop w:val="0"/>
      <w:marBottom w:val="0"/>
      <w:divBdr>
        <w:top w:val="none" w:sz="0" w:space="0" w:color="auto"/>
        <w:left w:val="none" w:sz="0" w:space="0" w:color="auto"/>
        <w:bottom w:val="none" w:sz="0" w:space="0" w:color="auto"/>
        <w:right w:val="none" w:sz="0" w:space="0" w:color="auto"/>
      </w:divBdr>
    </w:div>
    <w:div w:id="743334751">
      <w:bodyDiv w:val="1"/>
      <w:marLeft w:val="0"/>
      <w:marRight w:val="0"/>
      <w:marTop w:val="0"/>
      <w:marBottom w:val="0"/>
      <w:divBdr>
        <w:top w:val="none" w:sz="0" w:space="0" w:color="auto"/>
        <w:left w:val="none" w:sz="0" w:space="0" w:color="auto"/>
        <w:bottom w:val="none" w:sz="0" w:space="0" w:color="auto"/>
        <w:right w:val="none" w:sz="0" w:space="0" w:color="auto"/>
      </w:divBdr>
    </w:div>
    <w:div w:id="744953748">
      <w:bodyDiv w:val="1"/>
      <w:marLeft w:val="0"/>
      <w:marRight w:val="0"/>
      <w:marTop w:val="0"/>
      <w:marBottom w:val="0"/>
      <w:divBdr>
        <w:top w:val="none" w:sz="0" w:space="0" w:color="auto"/>
        <w:left w:val="none" w:sz="0" w:space="0" w:color="auto"/>
        <w:bottom w:val="none" w:sz="0" w:space="0" w:color="auto"/>
        <w:right w:val="none" w:sz="0" w:space="0" w:color="auto"/>
      </w:divBdr>
    </w:div>
    <w:div w:id="779837721">
      <w:bodyDiv w:val="1"/>
      <w:marLeft w:val="0"/>
      <w:marRight w:val="0"/>
      <w:marTop w:val="0"/>
      <w:marBottom w:val="0"/>
      <w:divBdr>
        <w:top w:val="none" w:sz="0" w:space="0" w:color="auto"/>
        <w:left w:val="none" w:sz="0" w:space="0" w:color="auto"/>
        <w:bottom w:val="none" w:sz="0" w:space="0" w:color="auto"/>
        <w:right w:val="none" w:sz="0" w:space="0" w:color="auto"/>
      </w:divBdr>
    </w:div>
    <w:div w:id="805051072">
      <w:bodyDiv w:val="1"/>
      <w:marLeft w:val="0"/>
      <w:marRight w:val="0"/>
      <w:marTop w:val="0"/>
      <w:marBottom w:val="0"/>
      <w:divBdr>
        <w:top w:val="none" w:sz="0" w:space="0" w:color="auto"/>
        <w:left w:val="none" w:sz="0" w:space="0" w:color="auto"/>
        <w:bottom w:val="none" w:sz="0" w:space="0" w:color="auto"/>
        <w:right w:val="none" w:sz="0" w:space="0" w:color="auto"/>
      </w:divBdr>
    </w:div>
    <w:div w:id="851723209">
      <w:bodyDiv w:val="1"/>
      <w:marLeft w:val="0"/>
      <w:marRight w:val="0"/>
      <w:marTop w:val="0"/>
      <w:marBottom w:val="0"/>
      <w:divBdr>
        <w:top w:val="none" w:sz="0" w:space="0" w:color="auto"/>
        <w:left w:val="none" w:sz="0" w:space="0" w:color="auto"/>
        <w:bottom w:val="none" w:sz="0" w:space="0" w:color="auto"/>
        <w:right w:val="none" w:sz="0" w:space="0" w:color="auto"/>
      </w:divBdr>
    </w:div>
    <w:div w:id="966199665">
      <w:bodyDiv w:val="1"/>
      <w:marLeft w:val="0"/>
      <w:marRight w:val="0"/>
      <w:marTop w:val="0"/>
      <w:marBottom w:val="0"/>
      <w:divBdr>
        <w:top w:val="none" w:sz="0" w:space="0" w:color="auto"/>
        <w:left w:val="none" w:sz="0" w:space="0" w:color="auto"/>
        <w:bottom w:val="none" w:sz="0" w:space="0" w:color="auto"/>
        <w:right w:val="none" w:sz="0" w:space="0" w:color="auto"/>
      </w:divBdr>
    </w:div>
    <w:div w:id="967248635">
      <w:bodyDiv w:val="1"/>
      <w:marLeft w:val="0"/>
      <w:marRight w:val="0"/>
      <w:marTop w:val="0"/>
      <w:marBottom w:val="0"/>
      <w:divBdr>
        <w:top w:val="none" w:sz="0" w:space="0" w:color="auto"/>
        <w:left w:val="none" w:sz="0" w:space="0" w:color="auto"/>
        <w:bottom w:val="none" w:sz="0" w:space="0" w:color="auto"/>
        <w:right w:val="none" w:sz="0" w:space="0" w:color="auto"/>
      </w:divBdr>
    </w:div>
    <w:div w:id="1144204346">
      <w:bodyDiv w:val="1"/>
      <w:marLeft w:val="0"/>
      <w:marRight w:val="0"/>
      <w:marTop w:val="0"/>
      <w:marBottom w:val="0"/>
      <w:divBdr>
        <w:top w:val="none" w:sz="0" w:space="0" w:color="auto"/>
        <w:left w:val="none" w:sz="0" w:space="0" w:color="auto"/>
        <w:bottom w:val="none" w:sz="0" w:space="0" w:color="auto"/>
        <w:right w:val="none" w:sz="0" w:space="0" w:color="auto"/>
      </w:divBdr>
    </w:div>
    <w:div w:id="1234202067">
      <w:bodyDiv w:val="1"/>
      <w:marLeft w:val="0"/>
      <w:marRight w:val="0"/>
      <w:marTop w:val="0"/>
      <w:marBottom w:val="0"/>
      <w:divBdr>
        <w:top w:val="none" w:sz="0" w:space="0" w:color="auto"/>
        <w:left w:val="none" w:sz="0" w:space="0" w:color="auto"/>
        <w:bottom w:val="none" w:sz="0" w:space="0" w:color="auto"/>
        <w:right w:val="none" w:sz="0" w:space="0" w:color="auto"/>
      </w:divBdr>
    </w:div>
    <w:div w:id="1264001083">
      <w:bodyDiv w:val="1"/>
      <w:marLeft w:val="0"/>
      <w:marRight w:val="0"/>
      <w:marTop w:val="0"/>
      <w:marBottom w:val="0"/>
      <w:divBdr>
        <w:top w:val="none" w:sz="0" w:space="0" w:color="auto"/>
        <w:left w:val="none" w:sz="0" w:space="0" w:color="auto"/>
        <w:bottom w:val="none" w:sz="0" w:space="0" w:color="auto"/>
        <w:right w:val="none" w:sz="0" w:space="0" w:color="auto"/>
      </w:divBdr>
    </w:div>
    <w:div w:id="1300577571">
      <w:bodyDiv w:val="1"/>
      <w:marLeft w:val="0"/>
      <w:marRight w:val="0"/>
      <w:marTop w:val="0"/>
      <w:marBottom w:val="0"/>
      <w:divBdr>
        <w:top w:val="none" w:sz="0" w:space="0" w:color="auto"/>
        <w:left w:val="none" w:sz="0" w:space="0" w:color="auto"/>
        <w:bottom w:val="none" w:sz="0" w:space="0" w:color="auto"/>
        <w:right w:val="none" w:sz="0" w:space="0" w:color="auto"/>
      </w:divBdr>
    </w:div>
    <w:div w:id="1369602608">
      <w:bodyDiv w:val="1"/>
      <w:marLeft w:val="0"/>
      <w:marRight w:val="0"/>
      <w:marTop w:val="0"/>
      <w:marBottom w:val="0"/>
      <w:divBdr>
        <w:top w:val="none" w:sz="0" w:space="0" w:color="auto"/>
        <w:left w:val="none" w:sz="0" w:space="0" w:color="auto"/>
        <w:bottom w:val="none" w:sz="0" w:space="0" w:color="auto"/>
        <w:right w:val="none" w:sz="0" w:space="0" w:color="auto"/>
      </w:divBdr>
    </w:div>
    <w:div w:id="1400588863">
      <w:bodyDiv w:val="1"/>
      <w:marLeft w:val="0"/>
      <w:marRight w:val="0"/>
      <w:marTop w:val="0"/>
      <w:marBottom w:val="0"/>
      <w:divBdr>
        <w:top w:val="none" w:sz="0" w:space="0" w:color="auto"/>
        <w:left w:val="none" w:sz="0" w:space="0" w:color="auto"/>
        <w:bottom w:val="none" w:sz="0" w:space="0" w:color="auto"/>
        <w:right w:val="none" w:sz="0" w:space="0" w:color="auto"/>
      </w:divBdr>
    </w:div>
    <w:div w:id="1428110882">
      <w:bodyDiv w:val="1"/>
      <w:marLeft w:val="0"/>
      <w:marRight w:val="0"/>
      <w:marTop w:val="0"/>
      <w:marBottom w:val="0"/>
      <w:divBdr>
        <w:top w:val="none" w:sz="0" w:space="0" w:color="auto"/>
        <w:left w:val="none" w:sz="0" w:space="0" w:color="auto"/>
        <w:bottom w:val="none" w:sz="0" w:space="0" w:color="auto"/>
        <w:right w:val="none" w:sz="0" w:space="0" w:color="auto"/>
      </w:divBdr>
    </w:div>
    <w:div w:id="1547646186">
      <w:bodyDiv w:val="1"/>
      <w:marLeft w:val="0"/>
      <w:marRight w:val="0"/>
      <w:marTop w:val="0"/>
      <w:marBottom w:val="0"/>
      <w:divBdr>
        <w:top w:val="none" w:sz="0" w:space="0" w:color="auto"/>
        <w:left w:val="none" w:sz="0" w:space="0" w:color="auto"/>
        <w:bottom w:val="none" w:sz="0" w:space="0" w:color="auto"/>
        <w:right w:val="none" w:sz="0" w:space="0" w:color="auto"/>
      </w:divBdr>
    </w:div>
    <w:div w:id="1583643150">
      <w:bodyDiv w:val="1"/>
      <w:marLeft w:val="0"/>
      <w:marRight w:val="0"/>
      <w:marTop w:val="0"/>
      <w:marBottom w:val="0"/>
      <w:divBdr>
        <w:top w:val="none" w:sz="0" w:space="0" w:color="auto"/>
        <w:left w:val="none" w:sz="0" w:space="0" w:color="auto"/>
        <w:bottom w:val="none" w:sz="0" w:space="0" w:color="auto"/>
        <w:right w:val="none" w:sz="0" w:space="0" w:color="auto"/>
      </w:divBdr>
    </w:div>
    <w:div w:id="1658993386">
      <w:bodyDiv w:val="1"/>
      <w:marLeft w:val="0"/>
      <w:marRight w:val="0"/>
      <w:marTop w:val="0"/>
      <w:marBottom w:val="0"/>
      <w:divBdr>
        <w:top w:val="none" w:sz="0" w:space="0" w:color="auto"/>
        <w:left w:val="none" w:sz="0" w:space="0" w:color="auto"/>
        <w:bottom w:val="none" w:sz="0" w:space="0" w:color="auto"/>
        <w:right w:val="none" w:sz="0" w:space="0" w:color="auto"/>
      </w:divBdr>
    </w:div>
    <w:div w:id="1708918989">
      <w:bodyDiv w:val="1"/>
      <w:marLeft w:val="0"/>
      <w:marRight w:val="0"/>
      <w:marTop w:val="0"/>
      <w:marBottom w:val="0"/>
      <w:divBdr>
        <w:top w:val="none" w:sz="0" w:space="0" w:color="auto"/>
        <w:left w:val="none" w:sz="0" w:space="0" w:color="auto"/>
        <w:bottom w:val="none" w:sz="0" w:space="0" w:color="auto"/>
        <w:right w:val="none" w:sz="0" w:space="0" w:color="auto"/>
      </w:divBdr>
    </w:div>
    <w:div w:id="1856072511">
      <w:bodyDiv w:val="1"/>
      <w:marLeft w:val="0"/>
      <w:marRight w:val="0"/>
      <w:marTop w:val="0"/>
      <w:marBottom w:val="0"/>
      <w:divBdr>
        <w:top w:val="none" w:sz="0" w:space="0" w:color="auto"/>
        <w:left w:val="none" w:sz="0" w:space="0" w:color="auto"/>
        <w:bottom w:val="none" w:sz="0" w:space="0" w:color="auto"/>
        <w:right w:val="none" w:sz="0" w:space="0" w:color="auto"/>
      </w:divBdr>
    </w:div>
    <w:div w:id="1956330014">
      <w:bodyDiv w:val="1"/>
      <w:marLeft w:val="0"/>
      <w:marRight w:val="0"/>
      <w:marTop w:val="0"/>
      <w:marBottom w:val="0"/>
      <w:divBdr>
        <w:top w:val="none" w:sz="0" w:space="0" w:color="auto"/>
        <w:left w:val="none" w:sz="0" w:space="0" w:color="auto"/>
        <w:bottom w:val="none" w:sz="0" w:space="0" w:color="auto"/>
        <w:right w:val="none" w:sz="0" w:space="0" w:color="auto"/>
      </w:divBdr>
    </w:div>
    <w:div w:id="2001616346">
      <w:bodyDiv w:val="1"/>
      <w:marLeft w:val="0"/>
      <w:marRight w:val="0"/>
      <w:marTop w:val="0"/>
      <w:marBottom w:val="0"/>
      <w:divBdr>
        <w:top w:val="none" w:sz="0" w:space="0" w:color="auto"/>
        <w:left w:val="none" w:sz="0" w:space="0" w:color="auto"/>
        <w:bottom w:val="none" w:sz="0" w:space="0" w:color="auto"/>
        <w:right w:val="none" w:sz="0" w:space="0" w:color="auto"/>
      </w:divBdr>
      <w:divsChild>
        <w:div w:id="371660321">
          <w:marLeft w:val="250"/>
          <w:marRight w:val="0"/>
          <w:marTop w:val="0"/>
          <w:marBottom w:val="0"/>
          <w:divBdr>
            <w:top w:val="none" w:sz="0" w:space="0" w:color="auto"/>
            <w:left w:val="none" w:sz="0" w:space="0" w:color="auto"/>
            <w:bottom w:val="none" w:sz="0" w:space="0" w:color="auto"/>
            <w:right w:val="none" w:sz="0" w:space="0" w:color="auto"/>
          </w:divBdr>
        </w:div>
      </w:divsChild>
    </w:div>
    <w:div w:id="2060855335">
      <w:bodyDiv w:val="1"/>
      <w:marLeft w:val="0"/>
      <w:marRight w:val="0"/>
      <w:marTop w:val="0"/>
      <w:marBottom w:val="0"/>
      <w:divBdr>
        <w:top w:val="none" w:sz="0" w:space="0" w:color="auto"/>
        <w:left w:val="none" w:sz="0" w:space="0" w:color="auto"/>
        <w:bottom w:val="none" w:sz="0" w:space="0" w:color="auto"/>
        <w:right w:val="none" w:sz="0" w:space="0" w:color="auto"/>
      </w:divBdr>
    </w:div>
    <w:div w:id="2061173429">
      <w:bodyDiv w:val="1"/>
      <w:marLeft w:val="0"/>
      <w:marRight w:val="0"/>
      <w:marTop w:val="0"/>
      <w:marBottom w:val="0"/>
      <w:divBdr>
        <w:top w:val="none" w:sz="0" w:space="0" w:color="auto"/>
        <w:left w:val="none" w:sz="0" w:space="0" w:color="auto"/>
        <w:bottom w:val="none" w:sz="0" w:space="0" w:color="auto"/>
        <w:right w:val="none" w:sz="0" w:space="0" w:color="auto"/>
      </w:divBdr>
    </w:div>
    <w:div w:id="2102942882">
      <w:bodyDiv w:val="1"/>
      <w:marLeft w:val="0"/>
      <w:marRight w:val="0"/>
      <w:marTop w:val="0"/>
      <w:marBottom w:val="0"/>
      <w:divBdr>
        <w:top w:val="none" w:sz="0" w:space="0" w:color="auto"/>
        <w:left w:val="none" w:sz="0" w:space="0" w:color="auto"/>
        <w:bottom w:val="none" w:sz="0" w:space="0" w:color="auto"/>
        <w:right w:val="none" w:sz="0" w:space="0" w:color="auto"/>
      </w:divBdr>
    </w:div>
    <w:div w:id="2117630701">
      <w:bodyDiv w:val="1"/>
      <w:marLeft w:val="0"/>
      <w:marRight w:val="0"/>
      <w:marTop w:val="0"/>
      <w:marBottom w:val="0"/>
      <w:divBdr>
        <w:top w:val="none" w:sz="0" w:space="0" w:color="auto"/>
        <w:left w:val="none" w:sz="0" w:space="0" w:color="auto"/>
        <w:bottom w:val="none" w:sz="0" w:space="0" w:color="auto"/>
        <w:right w:val="none" w:sz="0" w:space="0" w:color="auto"/>
      </w:divBdr>
    </w:div>
    <w:div w:id="213891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oena.net/" TargetMode="External"/><Relationship Id="rId18" Type="http://schemas.openxmlformats.org/officeDocument/2006/relationships/hyperlink" Target="https://koena.net/publications/blog/" TargetMode="External"/><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hyperlink" Target="https://www.koena.ne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oena.net/" TargetMode="External"/><Relationship Id="rId29" Type="http://schemas.openxmlformats.org/officeDocument/2006/relationships/hyperlink" Target="https://koena.net/koena-mise-en-demeure-par-facili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il-iti.fr/" TargetMode="External"/><Relationship Id="rId24" Type="http://schemas.openxmlformats.org/officeDocument/2006/relationships/image" Target="media/image7.png"/><Relationship Id="rId32" Type="http://schemas.openxmlformats.org/officeDocument/2006/relationships/hyperlink" Target="https://www.facil-iti.fr/" TargetMode="External"/><Relationship Id="rId37" Type="http://schemas.openxmlformats.org/officeDocument/2006/relationships/hyperlink" Target="https://www.facil-iti.fr/aide-et-accessibilite/" TargetMode="External"/><Relationship Id="rId40" Type="http://schemas.openxmlformats.org/officeDocument/2006/relationships/header" Target="header2.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koena.net/" TargetMode="External"/><Relationship Id="rId10" Type="http://schemas.openxmlformats.org/officeDocument/2006/relationships/hyperlink" Target="https://www.facil-iti.fr/" TargetMode="External"/><Relationship Id="rId19" Type="http://schemas.openxmlformats.org/officeDocument/2006/relationships/hyperlink" Target="https://koena.net/publications/blog/" TargetMode="External"/><Relationship Id="rId31" Type="http://schemas.openxmlformats.org/officeDocument/2006/relationships/hyperlink" Target="https://www.facil-iti.fr/aide%20-et-accessibilit&#233;/"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facil-iti.fr/" TargetMode="External"/><Relationship Id="rId14" Type="http://schemas.openxmlformats.org/officeDocument/2006/relationships/hyperlink" Target="https://koena.ne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facil-iti.fr/aide%20-et-accessibilit&#233;/" TargetMode="External"/><Relationship Id="rId35" Type="http://schemas.openxmlformats.org/officeDocument/2006/relationships/hyperlink" Target="https://www.koena.net/" TargetMode="External"/><Relationship Id="rId43" Type="http://schemas.openxmlformats.org/officeDocument/2006/relationships/theme" Target="theme/theme1.xml"/><Relationship Id="rId8" Type="http://schemas.openxmlformats.org/officeDocument/2006/relationships/hyperlink" Target="mailto:gh@haas-avocats.com" TargetMode="External"/><Relationship Id="rId3" Type="http://schemas.openxmlformats.org/officeDocument/2006/relationships/styles" Target="styles.xml"/><Relationship Id="rId12" Type="http://schemas.openxmlformats.org/officeDocument/2006/relationships/hyperlink" Target="https://www.facil-iti.fr/"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www.facil-iti.fr/" TargetMode="External"/><Relationship Id="rId38" Type="http://schemas.openxmlformats.org/officeDocument/2006/relationships/header" Target="header1.xml"/><Relationship Id="rId46" Type="http://schemas.openxmlformats.org/officeDocument/2006/relationships/customXml" Target="../customXml/item4.xml"/><Relationship Id="rId20" Type="http://schemas.openxmlformats.org/officeDocument/2006/relationships/image" Target="media/image3.png"/><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legifrance.gouv.fr/juri/id/JURITEXT000006972778" TargetMode="External"/><Relationship Id="rId2" Type="http://schemas.openxmlformats.org/officeDocument/2006/relationships/hyperlink" Target="https://www.legifrance.gouv.fr/juri/id/JURITEXT000037474102/" TargetMode="External"/><Relationship Id="rId1" Type="http://schemas.openxmlformats.org/officeDocument/2006/relationships/hyperlink" Target="https://www.legalis.net/jurisprudences/cour-dappel-de-paris-4eme-chambre-section-a-arret-du-19-septembre-2001/" TargetMode="External"/><Relationship Id="rId6" Type="http://schemas.openxmlformats.org/officeDocument/2006/relationships/hyperlink" Target="https://www.legifrance.gouv.fr/juri/id/JURITEXT000007039319" TargetMode="External"/><Relationship Id="rId5" Type="http://schemas.openxmlformats.org/officeDocument/2006/relationships/hyperlink" Target="https://www.legifrance.gouv.fr/juri/id/JURITEXT000007013056" TargetMode="External"/><Relationship Id="rId4" Type="http://schemas.openxmlformats.org/officeDocument/2006/relationships/hyperlink" Target="https://www.legifrance.gouv.fr/juri/id/JURITEXT00000701046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HAAS~1.INF\LOCALS~1\Temp\xxxHAAS_Tamp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044938E9083D49B042E8B90B0A9B96" ma:contentTypeVersion="10" ma:contentTypeDescription="Crée un document." ma:contentTypeScope="" ma:versionID="01cf4ed48713042fa9d2175721e52bad">
  <xsd:schema xmlns:xsd="http://www.w3.org/2001/XMLSchema" xmlns:xs="http://www.w3.org/2001/XMLSchema" xmlns:p="http://schemas.microsoft.com/office/2006/metadata/properties" xmlns:ns2="b7147071-3389-4bcd-b1bd-3ebaf30acee5" xmlns:ns3="eeb830e1-a15f-4ef3-af9d-91df4c2d05f6" targetNamespace="http://schemas.microsoft.com/office/2006/metadata/properties" ma:root="true" ma:fieldsID="cdaee493dd7adbfe4117df6bba513867" ns2:_="" ns3:_="">
    <xsd:import namespace="b7147071-3389-4bcd-b1bd-3ebaf30acee5"/>
    <xsd:import namespace="eeb830e1-a15f-4ef3-af9d-91df4c2d05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47071-3389-4bcd-b1bd-3ebaf30acee5"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b830e1-a15f-4ef3-af9d-91df4c2d05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8E7E6D-0ECD-4417-ABD0-E5FD4C0F9D74}">
  <ds:schemaRefs>
    <ds:schemaRef ds:uri="http://schemas.openxmlformats.org/officeDocument/2006/bibliography"/>
  </ds:schemaRefs>
</ds:datastoreItem>
</file>

<file path=customXml/itemProps2.xml><?xml version="1.0" encoding="utf-8"?>
<ds:datastoreItem xmlns:ds="http://schemas.openxmlformats.org/officeDocument/2006/customXml" ds:itemID="{FA7C8096-84B4-4588-B439-01B51ADDF2AE}"/>
</file>

<file path=customXml/itemProps3.xml><?xml version="1.0" encoding="utf-8"?>
<ds:datastoreItem xmlns:ds="http://schemas.openxmlformats.org/officeDocument/2006/customXml" ds:itemID="{3EFE2ECF-BE07-4551-9399-C1FB40039B9F}"/>
</file>

<file path=customXml/itemProps4.xml><?xml version="1.0" encoding="utf-8"?>
<ds:datastoreItem xmlns:ds="http://schemas.openxmlformats.org/officeDocument/2006/customXml" ds:itemID="{25626608-0F55-4FFB-96F1-7FCFA725EB06}"/>
</file>

<file path=docProps/app.xml><?xml version="1.0" encoding="utf-8"?>
<Properties xmlns="http://schemas.openxmlformats.org/officeDocument/2006/extended-properties" xmlns:vt="http://schemas.openxmlformats.org/officeDocument/2006/docPropsVTypes">
  <Template>xxxHAAS_Tampon.dot</Template>
  <TotalTime>82</TotalTime>
  <Pages>44</Pages>
  <Words>14068</Words>
  <Characters>77376</Characters>
  <Application>Microsoft Office Word</Application>
  <DocSecurity>0</DocSecurity>
  <Lines>644</Lines>
  <Paragraphs>182</Paragraphs>
  <ScaleCrop>false</ScaleCrop>
  <HeadingPairs>
    <vt:vector size="2" baseType="variant">
      <vt:variant>
        <vt:lpstr>Titre</vt:lpstr>
      </vt:variant>
      <vt:variant>
        <vt:i4>1</vt:i4>
      </vt:variant>
    </vt:vector>
  </HeadingPairs>
  <TitlesOfParts>
    <vt:vector size="1" baseType="lpstr">
      <vt:lpstr>&lt;&gt;</vt:lpstr>
    </vt:vector>
  </TitlesOfParts>
  <Company/>
  <LinksUpToDate>false</LinksUpToDate>
  <CharactersWithSpaces>91262</CharactersWithSpaces>
  <SharedDoc>false</SharedDoc>
  <HLinks>
    <vt:vector size="366" baseType="variant">
      <vt:variant>
        <vt:i4>458827</vt:i4>
      </vt:variant>
      <vt:variant>
        <vt:i4>180</vt:i4>
      </vt:variant>
      <vt:variant>
        <vt:i4>0</vt:i4>
      </vt:variant>
      <vt:variant>
        <vt:i4>5</vt:i4>
      </vt:variant>
      <vt:variant>
        <vt:lpwstr>http://www.perfectcarline.fr/</vt:lpwstr>
      </vt:variant>
      <vt:variant>
        <vt:lpwstr/>
      </vt:variant>
      <vt:variant>
        <vt:i4>5046360</vt:i4>
      </vt:variant>
      <vt:variant>
        <vt:i4>177</vt:i4>
      </vt:variant>
      <vt:variant>
        <vt:i4>0</vt:i4>
      </vt:variant>
      <vt:variant>
        <vt:i4>5</vt:i4>
      </vt:variant>
      <vt:variant>
        <vt:lpwstr>http://www.auto-look-perfect.fr/</vt:lpwstr>
      </vt:variant>
      <vt:variant>
        <vt:lpwstr/>
      </vt:variant>
      <vt:variant>
        <vt:i4>458827</vt:i4>
      </vt:variant>
      <vt:variant>
        <vt:i4>174</vt:i4>
      </vt:variant>
      <vt:variant>
        <vt:i4>0</vt:i4>
      </vt:variant>
      <vt:variant>
        <vt:i4>5</vt:i4>
      </vt:variant>
      <vt:variant>
        <vt:lpwstr>http://www.perfectcarline.fr/</vt:lpwstr>
      </vt:variant>
      <vt:variant>
        <vt:lpwstr/>
      </vt:variant>
      <vt:variant>
        <vt:i4>458827</vt:i4>
      </vt:variant>
      <vt:variant>
        <vt:i4>171</vt:i4>
      </vt:variant>
      <vt:variant>
        <vt:i4>0</vt:i4>
      </vt:variant>
      <vt:variant>
        <vt:i4>5</vt:i4>
      </vt:variant>
      <vt:variant>
        <vt:lpwstr>http://www.perfectcarline.fr/</vt:lpwstr>
      </vt:variant>
      <vt:variant>
        <vt:lpwstr/>
      </vt:variant>
      <vt:variant>
        <vt:i4>458827</vt:i4>
      </vt:variant>
      <vt:variant>
        <vt:i4>168</vt:i4>
      </vt:variant>
      <vt:variant>
        <vt:i4>0</vt:i4>
      </vt:variant>
      <vt:variant>
        <vt:i4>5</vt:i4>
      </vt:variant>
      <vt:variant>
        <vt:lpwstr>http://www.perfectcarline.fr/</vt:lpwstr>
      </vt:variant>
      <vt:variant>
        <vt:lpwstr/>
      </vt:variant>
      <vt:variant>
        <vt:i4>5046360</vt:i4>
      </vt:variant>
      <vt:variant>
        <vt:i4>165</vt:i4>
      </vt:variant>
      <vt:variant>
        <vt:i4>0</vt:i4>
      </vt:variant>
      <vt:variant>
        <vt:i4>5</vt:i4>
      </vt:variant>
      <vt:variant>
        <vt:lpwstr>http://www.auto-look-perfect.fr/</vt:lpwstr>
      </vt:variant>
      <vt:variant>
        <vt:lpwstr/>
      </vt:variant>
      <vt:variant>
        <vt:i4>5046360</vt:i4>
      </vt:variant>
      <vt:variant>
        <vt:i4>162</vt:i4>
      </vt:variant>
      <vt:variant>
        <vt:i4>0</vt:i4>
      </vt:variant>
      <vt:variant>
        <vt:i4>5</vt:i4>
      </vt:variant>
      <vt:variant>
        <vt:lpwstr>http://www.auto-look-perfect.fr/</vt:lpwstr>
      </vt:variant>
      <vt:variant>
        <vt:lpwstr/>
      </vt:variant>
      <vt:variant>
        <vt:i4>458827</vt:i4>
      </vt:variant>
      <vt:variant>
        <vt:i4>159</vt:i4>
      </vt:variant>
      <vt:variant>
        <vt:i4>0</vt:i4>
      </vt:variant>
      <vt:variant>
        <vt:i4>5</vt:i4>
      </vt:variant>
      <vt:variant>
        <vt:lpwstr>http://www.perfectcarline.fr/</vt:lpwstr>
      </vt:variant>
      <vt:variant>
        <vt:lpwstr/>
      </vt:variant>
      <vt:variant>
        <vt:i4>5046360</vt:i4>
      </vt:variant>
      <vt:variant>
        <vt:i4>156</vt:i4>
      </vt:variant>
      <vt:variant>
        <vt:i4>0</vt:i4>
      </vt:variant>
      <vt:variant>
        <vt:i4>5</vt:i4>
      </vt:variant>
      <vt:variant>
        <vt:lpwstr>http://www.auto-look-perfect.fr/</vt:lpwstr>
      </vt:variant>
      <vt:variant>
        <vt:lpwstr/>
      </vt:variant>
      <vt:variant>
        <vt:i4>458827</vt:i4>
      </vt:variant>
      <vt:variant>
        <vt:i4>153</vt:i4>
      </vt:variant>
      <vt:variant>
        <vt:i4>0</vt:i4>
      </vt:variant>
      <vt:variant>
        <vt:i4>5</vt:i4>
      </vt:variant>
      <vt:variant>
        <vt:lpwstr>http://www.perfectcarline.fr/</vt:lpwstr>
      </vt:variant>
      <vt:variant>
        <vt:lpwstr/>
      </vt:variant>
      <vt:variant>
        <vt:i4>458827</vt:i4>
      </vt:variant>
      <vt:variant>
        <vt:i4>150</vt:i4>
      </vt:variant>
      <vt:variant>
        <vt:i4>0</vt:i4>
      </vt:variant>
      <vt:variant>
        <vt:i4>5</vt:i4>
      </vt:variant>
      <vt:variant>
        <vt:lpwstr>http://www.perfectcarline.fr/</vt:lpwstr>
      </vt:variant>
      <vt:variant>
        <vt:lpwstr/>
      </vt:variant>
      <vt:variant>
        <vt:i4>5046360</vt:i4>
      </vt:variant>
      <vt:variant>
        <vt:i4>147</vt:i4>
      </vt:variant>
      <vt:variant>
        <vt:i4>0</vt:i4>
      </vt:variant>
      <vt:variant>
        <vt:i4>5</vt:i4>
      </vt:variant>
      <vt:variant>
        <vt:lpwstr>http://www.auto-look-perfect.fr/</vt:lpwstr>
      </vt:variant>
      <vt:variant>
        <vt:lpwstr/>
      </vt:variant>
      <vt:variant>
        <vt:i4>458827</vt:i4>
      </vt:variant>
      <vt:variant>
        <vt:i4>144</vt:i4>
      </vt:variant>
      <vt:variant>
        <vt:i4>0</vt:i4>
      </vt:variant>
      <vt:variant>
        <vt:i4>5</vt:i4>
      </vt:variant>
      <vt:variant>
        <vt:lpwstr>http://www.perfectcarline.fr/</vt:lpwstr>
      </vt:variant>
      <vt:variant>
        <vt:lpwstr/>
      </vt:variant>
      <vt:variant>
        <vt:i4>5046360</vt:i4>
      </vt:variant>
      <vt:variant>
        <vt:i4>141</vt:i4>
      </vt:variant>
      <vt:variant>
        <vt:i4>0</vt:i4>
      </vt:variant>
      <vt:variant>
        <vt:i4>5</vt:i4>
      </vt:variant>
      <vt:variant>
        <vt:lpwstr>http://www.auto-look-perfect.fr/</vt:lpwstr>
      </vt:variant>
      <vt:variant>
        <vt:lpwstr/>
      </vt:variant>
      <vt:variant>
        <vt:i4>458827</vt:i4>
      </vt:variant>
      <vt:variant>
        <vt:i4>138</vt:i4>
      </vt:variant>
      <vt:variant>
        <vt:i4>0</vt:i4>
      </vt:variant>
      <vt:variant>
        <vt:i4>5</vt:i4>
      </vt:variant>
      <vt:variant>
        <vt:lpwstr>http://www.perfectcarline.fr/</vt:lpwstr>
      </vt:variant>
      <vt:variant>
        <vt:lpwstr/>
      </vt:variant>
      <vt:variant>
        <vt:i4>458827</vt:i4>
      </vt:variant>
      <vt:variant>
        <vt:i4>135</vt:i4>
      </vt:variant>
      <vt:variant>
        <vt:i4>0</vt:i4>
      </vt:variant>
      <vt:variant>
        <vt:i4>5</vt:i4>
      </vt:variant>
      <vt:variant>
        <vt:lpwstr>http://www.perfectcarline.fr/</vt:lpwstr>
      </vt:variant>
      <vt:variant>
        <vt:lpwstr/>
      </vt:variant>
      <vt:variant>
        <vt:i4>6488137</vt:i4>
      </vt:variant>
      <vt:variant>
        <vt:i4>132</vt:i4>
      </vt:variant>
      <vt:variant>
        <vt:i4>0</vt:i4>
      </vt:variant>
      <vt:variant>
        <vt:i4>5</vt:i4>
      </vt:variant>
      <vt:variant>
        <vt:lpwstr>http://www.lexisnexis.com/fr/droit/search/runRemoteLink.do?langcountry=FR&amp;linkInfo=F%23FR%23lnfr%23decisiondate%252004%25year%252004%25sel1%252004%25ref%25024776%25&amp;risb=21_T12881919716&amp;bct=A&amp;service=citation&amp;A=0.04679841822479702</vt:lpwstr>
      </vt:variant>
      <vt:variant>
        <vt:lpwstr/>
      </vt:variant>
      <vt:variant>
        <vt:i4>458827</vt:i4>
      </vt:variant>
      <vt:variant>
        <vt:i4>129</vt:i4>
      </vt:variant>
      <vt:variant>
        <vt:i4>0</vt:i4>
      </vt:variant>
      <vt:variant>
        <vt:i4>5</vt:i4>
      </vt:variant>
      <vt:variant>
        <vt:lpwstr>http://www.perfectcarline.fr/</vt:lpwstr>
      </vt:variant>
      <vt:variant>
        <vt:lpwstr/>
      </vt:variant>
      <vt:variant>
        <vt:i4>458827</vt:i4>
      </vt:variant>
      <vt:variant>
        <vt:i4>126</vt:i4>
      </vt:variant>
      <vt:variant>
        <vt:i4>0</vt:i4>
      </vt:variant>
      <vt:variant>
        <vt:i4>5</vt:i4>
      </vt:variant>
      <vt:variant>
        <vt:lpwstr>http://www.perfectcarline.fr/</vt:lpwstr>
      </vt:variant>
      <vt:variant>
        <vt:lpwstr/>
      </vt:variant>
      <vt:variant>
        <vt:i4>5046360</vt:i4>
      </vt:variant>
      <vt:variant>
        <vt:i4>123</vt:i4>
      </vt:variant>
      <vt:variant>
        <vt:i4>0</vt:i4>
      </vt:variant>
      <vt:variant>
        <vt:i4>5</vt:i4>
      </vt:variant>
      <vt:variant>
        <vt:lpwstr>http://www.auto-look-perfect.fr/</vt:lpwstr>
      </vt:variant>
      <vt:variant>
        <vt:lpwstr/>
      </vt:variant>
      <vt:variant>
        <vt:i4>5046360</vt:i4>
      </vt:variant>
      <vt:variant>
        <vt:i4>120</vt:i4>
      </vt:variant>
      <vt:variant>
        <vt:i4>0</vt:i4>
      </vt:variant>
      <vt:variant>
        <vt:i4>5</vt:i4>
      </vt:variant>
      <vt:variant>
        <vt:lpwstr>http://www.auto-look-perfect.fr/</vt:lpwstr>
      </vt:variant>
      <vt:variant>
        <vt:lpwstr/>
      </vt:variant>
      <vt:variant>
        <vt:i4>458827</vt:i4>
      </vt:variant>
      <vt:variant>
        <vt:i4>117</vt:i4>
      </vt:variant>
      <vt:variant>
        <vt:i4>0</vt:i4>
      </vt:variant>
      <vt:variant>
        <vt:i4>5</vt:i4>
      </vt:variant>
      <vt:variant>
        <vt:lpwstr>http://www.perfectcarline.fr/</vt:lpwstr>
      </vt:variant>
      <vt:variant>
        <vt:lpwstr/>
      </vt:variant>
      <vt:variant>
        <vt:i4>5046360</vt:i4>
      </vt:variant>
      <vt:variant>
        <vt:i4>114</vt:i4>
      </vt:variant>
      <vt:variant>
        <vt:i4>0</vt:i4>
      </vt:variant>
      <vt:variant>
        <vt:i4>5</vt:i4>
      </vt:variant>
      <vt:variant>
        <vt:lpwstr>http://www.auto-look-perfect.fr/</vt:lpwstr>
      </vt:variant>
      <vt:variant>
        <vt:lpwstr/>
      </vt:variant>
      <vt:variant>
        <vt:i4>458827</vt:i4>
      </vt:variant>
      <vt:variant>
        <vt:i4>111</vt:i4>
      </vt:variant>
      <vt:variant>
        <vt:i4>0</vt:i4>
      </vt:variant>
      <vt:variant>
        <vt:i4>5</vt:i4>
      </vt:variant>
      <vt:variant>
        <vt:lpwstr>http://www.perfectcarline.fr/</vt:lpwstr>
      </vt:variant>
      <vt:variant>
        <vt:lpwstr/>
      </vt:variant>
      <vt:variant>
        <vt:i4>5046360</vt:i4>
      </vt:variant>
      <vt:variant>
        <vt:i4>108</vt:i4>
      </vt:variant>
      <vt:variant>
        <vt:i4>0</vt:i4>
      </vt:variant>
      <vt:variant>
        <vt:i4>5</vt:i4>
      </vt:variant>
      <vt:variant>
        <vt:lpwstr>http://www.auto-look-perfect.fr/</vt:lpwstr>
      </vt:variant>
      <vt:variant>
        <vt:lpwstr/>
      </vt:variant>
      <vt:variant>
        <vt:i4>5046360</vt:i4>
      </vt:variant>
      <vt:variant>
        <vt:i4>105</vt:i4>
      </vt:variant>
      <vt:variant>
        <vt:i4>0</vt:i4>
      </vt:variant>
      <vt:variant>
        <vt:i4>5</vt:i4>
      </vt:variant>
      <vt:variant>
        <vt:lpwstr>http://www.auto-look-perfect.fr/</vt:lpwstr>
      </vt:variant>
      <vt:variant>
        <vt:lpwstr/>
      </vt:variant>
      <vt:variant>
        <vt:i4>458827</vt:i4>
      </vt:variant>
      <vt:variant>
        <vt:i4>102</vt:i4>
      </vt:variant>
      <vt:variant>
        <vt:i4>0</vt:i4>
      </vt:variant>
      <vt:variant>
        <vt:i4>5</vt:i4>
      </vt:variant>
      <vt:variant>
        <vt:lpwstr>http://www.perfectcarline.fr/</vt:lpwstr>
      </vt:variant>
      <vt:variant>
        <vt:lpwstr/>
      </vt:variant>
      <vt:variant>
        <vt:i4>458827</vt:i4>
      </vt:variant>
      <vt:variant>
        <vt:i4>99</vt:i4>
      </vt:variant>
      <vt:variant>
        <vt:i4>0</vt:i4>
      </vt:variant>
      <vt:variant>
        <vt:i4>5</vt:i4>
      </vt:variant>
      <vt:variant>
        <vt:lpwstr>http://www.perfectcarline.fr/</vt:lpwstr>
      </vt:variant>
      <vt:variant>
        <vt:lpwstr/>
      </vt:variant>
      <vt:variant>
        <vt:i4>5046360</vt:i4>
      </vt:variant>
      <vt:variant>
        <vt:i4>96</vt:i4>
      </vt:variant>
      <vt:variant>
        <vt:i4>0</vt:i4>
      </vt:variant>
      <vt:variant>
        <vt:i4>5</vt:i4>
      </vt:variant>
      <vt:variant>
        <vt:lpwstr>http://www.auto-look-perfect.fr/</vt:lpwstr>
      </vt:variant>
      <vt:variant>
        <vt:lpwstr/>
      </vt:variant>
      <vt:variant>
        <vt:i4>5046360</vt:i4>
      </vt:variant>
      <vt:variant>
        <vt:i4>93</vt:i4>
      </vt:variant>
      <vt:variant>
        <vt:i4>0</vt:i4>
      </vt:variant>
      <vt:variant>
        <vt:i4>5</vt:i4>
      </vt:variant>
      <vt:variant>
        <vt:lpwstr>http://www.auto-look-perfect.fr/</vt:lpwstr>
      </vt:variant>
      <vt:variant>
        <vt:lpwstr/>
      </vt:variant>
      <vt:variant>
        <vt:i4>458827</vt:i4>
      </vt:variant>
      <vt:variant>
        <vt:i4>90</vt:i4>
      </vt:variant>
      <vt:variant>
        <vt:i4>0</vt:i4>
      </vt:variant>
      <vt:variant>
        <vt:i4>5</vt:i4>
      </vt:variant>
      <vt:variant>
        <vt:lpwstr>http://www.perfectcarline.fr/</vt:lpwstr>
      </vt:variant>
      <vt:variant>
        <vt:lpwstr/>
      </vt:variant>
      <vt:variant>
        <vt:i4>5046360</vt:i4>
      </vt:variant>
      <vt:variant>
        <vt:i4>87</vt:i4>
      </vt:variant>
      <vt:variant>
        <vt:i4>0</vt:i4>
      </vt:variant>
      <vt:variant>
        <vt:i4>5</vt:i4>
      </vt:variant>
      <vt:variant>
        <vt:lpwstr>http://www.auto-look-perfect.fr/</vt:lpwstr>
      </vt:variant>
      <vt:variant>
        <vt:lpwstr/>
      </vt:variant>
      <vt:variant>
        <vt:i4>458827</vt:i4>
      </vt:variant>
      <vt:variant>
        <vt:i4>84</vt:i4>
      </vt:variant>
      <vt:variant>
        <vt:i4>0</vt:i4>
      </vt:variant>
      <vt:variant>
        <vt:i4>5</vt:i4>
      </vt:variant>
      <vt:variant>
        <vt:lpwstr>http://www.perfectcarline.fr/</vt:lpwstr>
      </vt:variant>
      <vt:variant>
        <vt:lpwstr/>
      </vt:variant>
      <vt:variant>
        <vt:i4>5046360</vt:i4>
      </vt:variant>
      <vt:variant>
        <vt:i4>81</vt:i4>
      </vt:variant>
      <vt:variant>
        <vt:i4>0</vt:i4>
      </vt:variant>
      <vt:variant>
        <vt:i4>5</vt:i4>
      </vt:variant>
      <vt:variant>
        <vt:lpwstr>http://www.auto-look-perfect.fr/</vt:lpwstr>
      </vt:variant>
      <vt:variant>
        <vt:lpwstr/>
      </vt:variant>
      <vt:variant>
        <vt:i4>458827</vt:i4>
      </vt:variant>
      <vt:variant>
        <vt:i4>78</vt:i4>
      </vt:variant>
      <vt:variant>
        <vt:i4>0</vt:i4>
      </vt:variant>
      <vt:variant>
        <vt:i4>5</vt:i4>
      </vt:variant>
      <vt:variant>
        <vt:lpwstr>http://www.perfectcarline.fr/</vt:lpwstr>
      </vt:variant>
      <vt:variant>
        <vt:lpwstr/>
      </vt:variant>
      <vt:variant>
        <vt:i4>458827</vt:i4>
      </vt:variant>
      <vt:variant>
        <vt:i4>75</vt:i4>
      </vt:variant>
      <vt:variant>
        <vt:i4>0</vt:i4>
      </vt:variant>
      <vt:variant>
        <vt:i4>5</vt:i4>
      </vt:variant>
      <vt:variant>
        <vt:lpwstr>http://www.perfectcarline.fr/</vt:lpwstr>
      </vt:variant>
      <vt:variant>
        <vt:lpwstr/>
      </vt:variant>
      <vt:variant>
        <vt:i4>5046360</vt:i4>
      </vt:variant>
      <vt:variant>
        <vt:i4>72</vt:i4>
      </vt:variant>
      <vt:variant>
        <vt:i4>0</vt:i4>
      </vt:variant>
      <vt:variant>
        <vt:i4>5</vt:i4>
      </vt:variant>
      <vt:variant>
        <vt:lpwstr>http://www.auto-look-perfect.fr/</vt:lpwstr>
      </vt:variant>
      <vt:variant>
        <vt:lpwstr/>
      </vt:variant>
      <vt:variant>
        <vt:i4>5046360</vt:i4>
      </vt:variant>
      <vt:variant>
        <vt:i4>69</vt:i4>
      </vt:variant>
      <vt:variant>
        <vt:i4>0</vt:i4>
      </vt:variant>
      <vt:variant>
        <vt:i4>5</vt:i4>
      </vt:variant>
      <vt:variant>
        <vt:lpwstr>http://www.auto-look-perfect.fr/</vt:lpwstr>
      </vt:variant>
      <vt:variant>
        <vt:lpwstr/>
      </vt:variant>
      <vt:variant>
        <vt:i4>5046360</vt:i4>
      </vt:variant>
      <vt:variant>
        <vt:i4>66</vt:i4>
      </vt:variant>
      <vt:variant>
        <vt:i4>0</vt:i4>
      </vt:variant>
      <vt:variant>
        <vt:i4>5</vt:i4>
      </vt:variant>
      <vt:variant>
        <vt:lpwstr>http://www.auto-look-perfect.fr/</vt:lpwstr>
      </vt:variant>
      <vt:variant>
        <vt:lpwstr/>
      </vt:variant>
      <vt:variant>
        <vt:i4>458827</vt:i4>
      </vt:variant>
      <vt:variant>
        <vt:i4>63</vt:i4>
      </vt:variant>
      <vt:variant>
        <vt:i4>0</vt:i4>
      </vt:variant>
      <vt:variant>
        <vt:i4>5</vt:i4>
      </vt:variant>
      <vt:variant>
        <vt:lpwstr>http://www.perfectcarline.fr/</vt:lpwstr>
      </vt:variant>
      <vt:variant>
        <vt:lpwstr/>
      </vt:variant>
      <vt:variant>
        <vt:i4>5046360</vt:i4>
      </vt:variant>
      <vt:variant>
        <vt:i4>60</vt:i4>
      </vt:variant>
      <vt:variant>
        <vt:i4>0</vt:i4>
      </vt:variant>
      <vt:variant>
        <vt:i4>5</vt:i4>
      </vt:variant>
      <vt:variant>
        <vt:lpwstr>http://www.auto-look-perfect.fr/</vt:lpwstr>
      </vt:variant>
      <vt:variant>
        <vt:lpwstr/>
      </vt:variant>
      <vt:variant>
        <vt:i4>458827</vt:i4>
      </vt:variant>
      <vt:variant>
        <vt:i4>57</vt:i4>
      </vt:variant>
      <vt:variant>
        <vt:i4>0</vt:i4>
      </vt:variant>
      <vt:variant>
        <vt:i4>5</vt:i4>
      </vt:variant>
      <vt:variant>
        <vt:lpwstr>http://www.perfectcarline.fr/</vt:lpwstr>
      </vt:variant>
      <vt:variant>
        <vt:lpwstr/>
      </vt:variant>
      <vt:variant>
        <vt:i4>5046360</vt:i4>
      </vt:variant>
      <vt:variant>
        <vt:i4>54</vt:i4>
      </vt:variant>
      <vt:variant>
        <vt:i4>0</vt:i4>
      </vt:variant>
      <vt:variant>
        <vt:i4>5</vt:i4>
      </vt:variant>
      <vt:variant>
        <vt:lpwstr>http://www.auto-look-perfect.fr/</vt:lpwstr>
      </vt:variant>
      <vt:variant>
        <vt:lpwstr/>
      </vt:variant>
      <vt:variant>
        <vt:i4>5046360</vt:i4>
      </vt:variant>
      <vt:variant>
        <vt:i4>51</vt:i4>
      </vt:variant>
      <vt:variant>
        <vt:i4>0</vt:i4>
      </vt:variant>
      <vt:variant>
        <vt:i4>5</vt:i4>
      </vt:variant>
      <vt:variant>
        <vt:lpwstr>http://www.auto-look-perfect.fr/</vt:lpwstr>
      </vt:variant>
      <vt:variant>
        <vt:lpwstr/>
      </vt:variant>
      <vt:variant>
        <vt:i4>5046360</vt:i4>
      </vt:variant>
      <vt:variant>
        <vt:i4>48</vt:i4>
      </vt:variant>
      <vt:variant>
        <vt:i4>0</vt:i4>
      </vt:variant>
      <vt:variant>
        <vt:i4>5</vt:i4>
      </vt:variant>
      <vt:variant>
        <vt:lpwstr>http://www.auto-look-perfect.fr/</vt:lpwstr>
      </vt:variant>
      <vt:variant>
        <vt:lpwstr/>
      </vt:variant>
      <vt:variant>
        <vt:i4>5046360</vt:i4>
      </vt:variant>
      <vt:variant>
        <vt:i4>45</vt:i4>
      </vt:variant>
      <vt:variant>
        <vt:i4>0</vt:i4>
      </vt:variant>
      <vt:variant>
        <vt:i4>5</vt:i4>
      </vt:variant>
      <vt:variant>
        <vt:lpwstr>http://www.auto-look-perfect.fr/</vt:lpwstr>
      </vt:variant>
      <vt:variant>
        <vt:lpwstr/>
      </vt:variant>
      <vt:variant>
        <vt:i4>5046360</vt:i4>
      </vt:variant>
      <vt:variant>
        <vt:i4>42</vt:i4>
      </vt:variant>
      <vt:variant>
        <vt:i4>0</vt:i4>
      </vt:variant>
      <vt:variant>
        <vt:i4>5</vt:i4>
      </vt:variant>
      <vt:variant>
        <vt:lpwstr>http://www.auto-look-perfect.fr/</vt:lpwstr>
      </vt:variant>
      <vt:variant>
        <vt:lpwstr/>
      </vt:variant>
      <vt:variant>
        <vt:i4>5046360</vt:i4>
      </vt:variant>
      <vt:variant>
        <vt:i4>39</vt:i4>
      </vt:variant>
      <vt:variant>
        <vt:i4>0</vt:i4>
      </vt:variant>
      <vt:variant>
        <vt:i4>5</vt:i4>
      </vt:variant>
      <vt:variant>
        <vt:lpwstr>http://www.auto-look-perfect.fr/</vt:lpwstr>
      </vt:variant>
      <vt:variant>
        <vt:lpwstr/>
      </vt:variant>
      <vt:variant>
        <vt:i4>5046360</vt:i4>
      </vt:variant>
      <vt:variant>
        <vt:i4>36</vt:i4>
      </vt:variant>
      <vt:variant>
        <vt:i4>0</vt:i4>
      </vt:variant>
      <vt:variant>
        <vt:i4>5</vt:i4>
      </vt:variant>
      <vt:variant>
        <vt:lpwstr>http://www.auto-look-perfect.fr/</vt:lpwstr>
      </vt:variant>
      <vt:variant>
        <vt:lpwstr/>
      </vt:variant>
      <vt:variant>
        <vt:i4>5046360</vt:i4>
      </vt:variant>
      <vt:variant>
        <vt:i4>33</vt:i4>
      </vt:variant>
      <vt:variant>
        <vt:i4>0</vt:i4>
      </vt:variant>
      <vt:variant>
        <vt:i4>5</vt:i4>
      </vt:variant>
      <vt:variant>
        <vt:lpwstr>http://www.auto-look-perfect.fr/</vt:lpwstr>
      </vt:variant>
      <vt:variant>
        <vt:lpwstr/>
      </vt:variant>
      <vt:variant>
        <vt:i4>458827</vt:i4>
      </vt:variant>
      <vt:variant>
        <vt:i4>30</vt:i4>
      </vt:variant>
      <vt:variant>
        <vt:i4>0</vt:i4>
      </vt:variant>
      <vt:variant>
        <vt:i4>5</vt:i4>
      </vt:variant>
      <vt:variant>
        <vt:lpwstr>http://www.perfectcarline.fr/</vt:lpwstr>
      </vt:variant>
      <vt:variant>
        <vt:lpwstr/>
      </vt:variant>
      <vt:variant>
        <vt:i4>458827</vt:i4>
      </vt:variant>
      <vt:variant>
        <vt:i4>27</vt:i4>
      </vt:variant>
      <vt:variant>
        <vt:i4>0</vt:i4>
      </vt:variant>
      <vt:variant>
        <vt:i4>5</vt:i4>
      </vt:variant>
      <vt:variant>
        <vt:lpwstr>http://www.perfectcarline.fr/</vt:lpwstr>
      </vt:variant>
      <vt:variant>
        <vt:lpwstr/>
      </vt:variant>
      <vt:variant>
        <vt:i4>5046360</vt:i4>
      </vt:variant>
      <vt:variant>
        <vt:i4>24</vt:i4>
      </vt:variant>
      <vt:variant>
        <vt:i4>0</vt:i4>
      </vt:variant>
      <vt:variant>
        <vt:i4>5</vt:i4>
      </vt:variant>
      <vt:variant>
        <vt:lpwstr>http://www.auto-look-perfect.fr/</vt:lpwstr>
      </vt:variant>
      <vt:variant>
        <vt:lpwstr/>
      </vt:variant>
      <vt:variant>
        <vt:i4>458827</vt:i4>
      </vt:variant>
      <vt:variant>
        <vt:i4>21</vt:i4>
      </vt:variant>
      <vt:variant>
        <vt:i4>0</vt:i4>
      </vt:variant>
      <vt:variant>
        <vt:i4>5</vt:i4>
      </vt:variant>
      <vt:variant>
        <vt:lpwstr>http://www.perfectcarline.fr/</vt:lpwstr>
      </vt:variant>
      <vt:variant>
        <vt:lpwstr/>
      </vt:variant>
      <vt:variant>
        <vt:i4>458827</vt:i4>
      </vt:variant>
      <vt:variant>
        <vt:i4>18</vt:i4>
      </vt:variant>
      <vt:variant>
        <vt:i4>0</vt:i4>
      </vt:variant>
      <vt:variant>
        <vt:i4>5</vt:i4>
      </vt:variant>
      <vt:variant>
        <vt:lpwstr>http://www.perfectcarline.fr/</vt:lpwstr>
      </vt:variant>
      <vt:variant>
        <vt:lpwstr/>
      </vt:variant>
      <vt:variant>
        <vt:i4>5046360</vt:i4>
      </vt:variant>
      <vt:variant>
        <vt:i4>15</vt:i4>
      </vt:variant>
      <vt:variant>
        <vt:i4>0</vt:i4>
      </vt:variant>
      <vt:variant>
        <vt:i4>5</vt:i4>
      </vt:variant>
      <vt:variant>
        <vt:lpwstr>http://www.auto-look-perfect.fr/</vt:lpwstr>
      </vt:variant>
      <vt:variant>
        <vt:lpwstr/>
      </vt:variant>
      <vt:variant>
        <vt:i4>458827</vt:i4>
      </vt:variant>
      <vt:variant>
        <vt:i4>12</vt:i4>
      </vt:variant>
      <vt:variant>
        <vt:i4>0</vt:i4>
      </vt:variant>
      <vt:variant>
        <vt:i4>5</vt:i4>
      </vt:variant>
      <vt:variant>
        <vt:lpwstr>http://www.perfectcarline.fr/</vt:lpwstr>
      </vt:variant>
      <vt:variant>
        <vt:lpwstr/>
      </vt:variant>
      <vt:variant>
        <vt:i4>458827</vt:i4>
      </vt:variant>
      <vt:variant>
        <vt:i4>9</vt:i4>
      </vt:variant>
      <vt:variant>
        <vt:i4>0</vt:i4>
      </vt:variant>
      <vt:variant>
        <vt:i4>5</vt:i4>
      </vt:variant>
      <vt:variant>
        <vt:lpwstr>http://www.perfectcarline.fr/</vt:lpwstr>
      </vt:variant>
      <vt:variant>
        <vt:lpwstr/>
      </vt:variant>
      <vt:variant>
        <vt:i4>458827</vt:i4>
      </vt:variant>
      <vt:variant>
        <vt:i4>6</vt:i4>
      </vt:variant>
      <vt:variant>
        <vt:i4>0</vt:i4>
      </vt:variant>
      <vt:variant>
        <vt:i4>5</vt:i4>
      </vt:variant>
      <vt:variant>
        <vt:lpwstr>http://www.perfectcarline.fr/</vt:lpwstr>
      </vt:variant>
      <vt:variant>
        <vt:lpwstr/>
      </vt:variant>
      <vt:variant>
        <vt:i4>5046360</vt:i4>
      </vt:variant>
      <vt:variant>
        <vt:i4>3</vt:i4>
      </vt:variant>
      <vt:variant>
        <vt:i4>0</vt:i4>
      </vt:variant>
      <vt:variant>
        <vt:i4>5</vt:i4>
      </vt:variant>
      <vt:variant>
        <vt:lpwstr>http://www.auto-look-perfect.fr/</vt:lpwstr>
      </vt:variant>
      <vt:variant>
        <vt:lpwstr/>
      </vt:variant>
      <vt:variant>
        <vt:i4>5046360</vt:i4>
      </vt:variant>
      <vt:variant>
        <vt:i4>0</vt:i4>
      </vt:variant>
      <vt:variant>
        <vt:i4>0</vt:i4>
      </vt:variant>
      <vt:variant>
        <vt:i4>5</vt:i4>
      </vt:variant>
      <vt:variant>
        <vt:lpwstr>http://www.auto-look-perfect.fr/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&lt;&gt;</dc:title>
  <dc:subject/>
  <dc:creator>Eve RENAUD-CHOURAQUI</dc:creator>
  <cp:keywords/>
  <cp:lastModifiedBy>Charlotte PAILLET</cp:lastModifiedBy>
  <cp:revision>12</cp:revision>
  <cp:lastPrinted>2022-02-02T15:42:00Z</cp:lastPrinted>
  <dcterms:created xsi:type="dcterms:W3CDTF">2022-02-03T14:34:00Z</dcterms:created>
  <dcterms:modified xsi:type="dcterms:W3CDTF">2022-02-03T16:39:00Z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0x0101009C044938E9083D49B042E8B90B0A9B96</vt:lpwstr>
  </property>
</Properties>
</file>